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7DB7FC8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16ADD4BB"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2856336E"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751A5">
        <w:rPr>
          <w:rFonts w:ascii="Arial" w:hAnsi="Arial"/>
        </w:rPr>
        <w:t>8</w:t>
      </w:r>
      <w:r w:rsidR="00E07826" w:rsidRPr="001D1C6C">
        <w:rPr>
          <w:rFonts w:ascii="Arial" w:hAnsi="Arial"/>
        </w:rPr>
        <w:t xml:space="preserve">, </w:t>
      </w:r>
      <w:r w:rsidR="00E751A5" w:rsidRPr="00E751A5">
        <w:rPr>
          <w:rFonts w:ascii="Arial" w:hAnsi="Arial"/>
        </w:rPr>
        <w:t>EN-DC FR2 radio link monitoring in-sync test for PSCell configured with CSI-RS-based RLM RS in 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78F5969A"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BF2C96">
        <w:rPr>
          <w:rFonts w:ascii="Arial" w:eastAsia="SimSun" w:hAnsi="Arial" w:cs="Arial"/>
          <w:lang w:eastAsia="zh-CN"/>
        </w:rPr>
        <w:t>1</w:t>
      </w:r>
      <w:r w:rsidR="004C5A8D">
        <w:rPr>
          <w:rFonts w:ascii="Arial" w:eastAsia="SimSun" w:hAnsi="Arial" w:cs="Arial"/>
          <w:lang w:eastAsia="zh-CN"/>
        </w:rPr>
        <w:t>8</w:t>
      </w:r>
      <w:r w:rsidR="00100DB8" w:rsidRPr="00784601">
        <w:rPr>
          <w:rFonts w:ascii="Arial" w:hAnsi="Arial" w:cs="Arial"/>
        </w:rPr>
        <w:t>.0 Annex A</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358624F" w14:textId="77777777" w:rsidR="00AD1AF2" w:rsidRPr="00AD1AF2" w:rsidRDefault="00AD1AF2" w:rsidP="00AD1AF2">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rPr>
      </w:pPr>
      <w:bookmarkStart w:id="26" w:name="_Toc535476363"/>
      <w:r w:rsidRPr="00AD1AF2">
        <w:rPr>
          <w:rFonts w:ascii="Arial" w:eastAsia="Times New Roman" w:hAnsi="Arial"/>
          <w:sz w:val="24"/>
          <w:shd w:val="pct15" w:color="auto" w:fill="FFFFFF"/>
        </w:rPr>
        <w:t>A.5.5.1.8</w:t>
      </w:r>
      <w:r w:rsidRPr="00AD1AF2">
        <w:rPr>
          <w:rFonts w:ascii="Arial" w:eastAsia="Times New Roman" w:hAnsi="Arial"/>
          <w:sz w:val="24"/>
          <w:shd w:val="pct15" w:color="auto" w:fill="FFFFFF"/>
        </w:rPr>
        <w:tab/>
      </w:r>
      <w:r w:rsidRPr="00AD1AF2">
        <w:rPr>
          <w:rFonts w:ascii="Arial" w:hAnsi="Arial"/>
          <w:sz w:val="24"/>
          <w:shd w:val="pct15" w:color="auto" w:fill="FFFFFF"/>
        </w:rPr>
        <w:t>EN-DC Radio Link Monitoring In-sync Test for FR2 PSCell configured with CSI-RS-based RLM in DRX mode</w:t>
      </w:r>
      <w:bookmarkEnd w:id="26"/>
    </w:p>
    <w:p w14:paraId="20C06C68"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27" w:name="_Toc535476364"/>
      <w:r w:rsidRPr="00AD1AF2">
        <w:rPr>
          <w:rFonts w:ascii="Arial" w:eastAsia="Times New Roman" w:hAnsi="Arial"/>
          <w:snapToGrid w:val="0"/>
          <w:shd w:val="pct15" w:color="auto" w:fill="FFFFFF"/>
          <w:lang w:eastAsia="zh-CN"/>
        </w:rPr>
        <w:t>A.5.5.1.8.1</w:t>
      </w:r>
      <w:r w:rsidRPr="00AD1AF2">
        <w:rPr>
          <w:rFonts w:ascii="Arial" w:eastAsia="Times New Roman" w:hAnsi="Arial"/>
          <w:snapToGrid w:val="0"/>
          <w:shd w:val="pct15" w:color="auto" w:fill="FFFFFF"/>
          <w:lang w:eastAsia="zh-CN"/>
        </w:rPr>
        <w:tab/>
        <w:t>Test Purpose and Environment</w:t>
      </w:r>
      <w:bookmarkEnd w:id="27"/>
    </w:p>
    <w:p w14:paraId="110BA76D"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0722CBAE"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w:t>
      </w:r>
    </w:p>
    <w:p w14:paraId="5CEC85D6"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D1AF2" w:rsidRPr="00AD1AF2" w14:paraId="65E5F884" w14:textId="77777777" w:rsidTr="002C4250">
        <w:trPr>
          <w:trHeight w:val="267"/>
          <w:jc w:val="center"/>
        </w:trPr>
        <w:tc>
          <w:tcPr>
            <w:tcW w:w="2265" w:type="dxa"/>
            <w:shd w:val="clear" w:color="auto" w:fill="auto"/>
          </w:tcPr>
          <w:p w14:paraId="78D742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Configuration</w:t>
            </w:r>
          </w:p>
        </w:tc>
        <w:tc>
          <w:tcPr>
            <w:tcW w:w="6905" w:type="dxa"/>
            <w:shd w:val="clear" w:color="auto" w:fill="auto"/>
          </w:tcPr>
          <w:p w14:paraId="751947D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Description</w:t>
            </w:r>
          </w:p>
        </w:tc>
      </w:tr>
      <w:tr w:rsidR="00AD1AF2" w:rsidRPr="00AD1AF2" w14:paraId="07B750D7" w14:textId="77777777" w:rsidTr="002C4250">
        <w:trPr>
          <w:trHeight w:val="270"/>
          <w:jc w:val="center"/>
        </w:trPr>
        <w:tc>
          <w:tcPr>
            <w:tcW w:w="2265" w:type="dxa"/>
            <w:shd w:val="clear" w:color="auto" w:fill="auto"/>
          </w:tcPr>
          <w:p w14:paraId="427BD2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c>
          <w:tcPr>
            <w:tcW w:w="6905" w:type="dxa"/>
            <w:shd w:val="clear" w:color="auto" w:fill="auto"/>
          </w:tcPr>
          <w:p w14:paraId="2336C88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FDD, NR 120 kHz SSB SCS, 100 MHz bandwidth, TDD duplex mode</w:t>
            </w:r>
          </w:p>
        </w:tc>
      </w:tr>
      <w:tr w:rsidR="00AD1AF2" w:rsidRPr="00AD1AF2" w14:paraId="3ABEB7A0" w14:textId="77777777" w:rsidTr="002C4250">
        <w:trPr>
          <w:trHeight w:val="267"/>
          <w:jc w:val="center"/>
        </w:trPr>
        <w:tc>
          <w:tcPr>
            <w:tcW w:w="2265" w:type="dxa"/>
            <w:shd w:val="clear" w:color="auto" w:fill="auto"/>
          </w:tcPr>
          <w:p w14:paraId="1EA4F64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c>
          <w:tcPr>
            <w:tcW w:w="6905" w:type="dxa"/>
            <w:shd w:val="clear" w:color="auto" w:fill="auto"/>
          </w:tcPr>
          <w:p w14:paraId="39883DF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TDD, NR 120 kHz SSB SCS, 100 MHz bandwidth, TDD duplex mode</w:t>
            </w:r>
          </w:p>
        </w:tc>
      </w:tr>
      <w:tr w:rsidR="00AD1AF2" w:rsidRPr="00AD1AF2" w14:paraId="64C2EB24" w14:textId="77777777" w:rsidTr="002C4250">
        <w:trPr>
          <w:trHeight w:val="267"/>
          <w:jc w:val="center"/>
        </w:trPr>
        <w:tc>
          <w:tcPr>
            <w:tcW w:w="9170" w:type="dxa"/>
            <w:gridSpan w:val="2"/>
            <w:shd w:val="clear" w:color="auto" w:fill="auto"/>
          </w:tcPr>
          <w:p w14:paraId="41974F1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w:t>
            </w:r>
            <w:r w:rsidRPr="00AD1AF2">
              <w:rPr>
                <w:rFonts w:ascii="Arial" w:eastAsia="Times New Roman" w:hAnsi="Arial"/>
                <w:sz w:val="18"/>
                <w:shd w:val="pct15" w:color="auto" w:fill="FFFFFF"/>
              </w:rPr>
              <w:tab/>
              <w:t>The UE is only required to pass in one of the supported test configurations in FR2</w:t>
            </w:r>
          </w:p>
        </w:tc>
      </w:tr>
    </w:tbl>
    <w:p w14:paraId="24C3BB97" w14:textId="77777777" w:rsidR="00AD1AF2" w:rsidRPr="00AD1AF2" w:rsidRDefault="00AD1AF2" w:rsidP="00AD1AF2">
      <w:pPr>
        <w:overflowPunct w:val="0"/>
        <w:autoSpaceDE w:val="0"/>
        <w:autoSpaceDN w:val="0"/>
        <w:adjustRightInd w:val="0"/>
        <w:spacing w:before="120"/>
        <w:textAlignment w:val="baseline"/>
        <w:rPr>
          <w:rFonts w:eastAsia="Times New Roman"/>
          <w:shd w:val="pct15" w:color="auto" w:fill="FFFFFF"/>
        </w:rPr>
      </w:pPr>
    </w:p>
    <w:p w14:paraId="04005ED5"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2469"/>
        <w:gridCol w:w="1597"/>
        <w:gridCol w:w="3048"/>
      </w:tblGrid>
      <w:tr w:rsidR="00AD1AF2" w:rsidRPr="00AD1AF2" w14:paraId="0D573A84" w14:textId="77777777" w:rsidTr="002C4250">
        <w:trPr>
          <w:trHeight w:val="164"/>
          <w:jc w:val="center"/>
        </w:trPr>
        <w:tc>
          <w:tcPr>
            <w:tcW w:w="2240" w:type="pct"/>
            <w:gridSpan w:val="2"/>
            <w:vMerge w:val="restart"/>
            <w:shd w:val="clear" w:color="auto" w:fill="auto"/>
          </w:tcPr>
          <w:p w14:paraId="1D42D61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949" w:type="pct"/>
            <w:vMerge w:val="restart"/>
            <w:shd w:val="clear" w:color="auto" w:fill="auto"/>
          </w:tcPr>
          <w:p w14:paraId="281BF97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1811" w:type="pct"/>
            <w:shd w:val="clear" w:color="auto" w:fill="auto"/>
          </w:tcPr>
          <w:p w14:paraId="543EEE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4BBF44C2" w14:textId="77777777" w:rsidTr="002C4250">
        <w:trPr>
          <w:trHeight w:val="403"/>
          <w:jc w:val="center"/>
        </w:trPr>
        <w:tc>
          <w:tcPr>
            <w:tcW w:w="2240" w:type="pct"/>
            <w:gridSpan w:val="2"/>
            <w:vMerge/>
            <w:shd w:val="clear" w:color="auto" w:fill="auto"/>
          </w:tcPr>
          <w:p w14:paraId="666CA1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949" w:type="pct"/>
            <w:vMerge/>
            <w:shd w:val="clear" w:color="auto" w:fill="auto"/>
          </w:tcPr>
          <w:p w14:paraId="7077243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811" w:type="pct"/>
          </w:tcPr>
          <w:p w14:paraId="25B5D52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1A673E59" w14:textId="77777777" w:rsidTr="002C4250">
        <w:trPr>
          <w:trHeight w:val="64"/>
          <w:jc w:val="center"/>
        </w:trPr>
        <w:tc>
          <w:tcPr>
            <w:tcW w:w="2240" w:type="pct"/>
            <w:gridSpan w:val="2"/>
            <w:shd w:val="clear" w:color="auto" w:fill="auto"/>
          </w:tcPr>
          <w:p w14:paraId="03BDAF8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E-UTRA PCell </w:t>
            </w:r>
          </w:p>
        </w:tc>
        <w:tc>
          <w:tcPr>
            <w:tcW w:w="949" w:type="pct"/>
            <w:shd w:val="clear" w:color="auto" w:fill="auto"/>
          </w:tcPr>
          <w:p w14:paraId="1F039A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85831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1</w:t>
            </w:r>
          </w:p>
        </w:tc>
      </w:tr>
      <w:tr w:rsidR="00AD1AF2" w:rsidRPr="00AD1AF2" w14:paraId="53E57270" w14:textId="77777777" w:rsidTr="002C4250">
        <w:trPr>
          <w:trHeight w:val="164"/>
          <w:jc w:val="center"/>
        </w:trPr>
        <w:tc>
          <w:tcPr>
            <w:tcW w:w="2240" w:type="pct"/>
            <w:gridSpan w:val="2"/>
            <w:shd w:val="clear" w:color="auto" w:fill="auto"/>
          </w:tcPr>
          <w:p w14:paraId="05CF8FB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lang w:val="sv-FI"/>
              </w:rPr>
            </w:pPr>
            <w:r w:rsidRPr="00AD1AF2">
              <w:rPr>
                <w:rFonts w:ascii="Arial" w:eastAsia="Times New Roman" w:hAnsi="Arial"/>
                <w:sz w:val="18"/>
                <w:shd w:val="pct15" w:color="auto" w:fill="FFFFFF"/>
                <w:lang w:val="sv-FI"/>
              </w:rPr>
              <w:t>E-UTRA RF Channel Number</w:t>
            </w:r>
          </w:p>
        </w:tc>
        <w:tc>
          <w:tcPr>
            <w:tcW w:w="949" w:type="pct"/>
            <w:shd w:val="clear" w:color="auto" w:fill="auto"/>
          </w:tcPr>
          <w:p w14:paraId="06C9EA0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rPr>
            </w:pPr>
          </w:p>
        </w:tc>
        <w:tc>
          <w:tcPr>
            <w:tcW w:w="1811" w:type="pct"/>
          </w:tcPr>
          <w:p w14:paraId="0B22DF8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24C82D77" w14:textId="77777777" w:rsidTr="002C4250">
        <w:trPr>
          <w:trHeight w:val="164"/>
          <w:jc w:val="center"/>
        </w:trPr>
        <w:tc>
          <w:tcPr>
            <w:tcW w:w="2240" w:type="pct"/>
            <w:gridSpan w:val="2"/>
            <w:shd w:val="clear" w:color="auto" w:fill="auto"/>
          </w:tcPr>
          <w:p w14:paraId="2464285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Active PSCell</w:t>
            </w:r>
          </w:p>
        </w:tc>
        <w:tc>
          <w:tcPr>
            <w:tcW w:w="949" w:type="pct"/>
            <w:shd w:val="clear" w:color="auto" w:fill="auto"/>
          </w:tcPr>
          <w:p w14:paraId="316BD8B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166834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2</w:t>
            </w:r>
          </w:p>
        </w:tc>
      </w:tr>
      <w:tr w:rsidR="00AD1AF2" w:rsidRPr="00AD1AF2" w14:paraId="603A77F3" w14:textId="77777777" w:rsidTr="002C4250">
        <w:trPr>
          <w:trHeight w:val="62"/>
          <w:jc w:val="center"/>
        </w:trPr>
        <w:tc>
          <w:tcPr>
            <w:tcW w:w="2240" w:type="pct"/>
            <w:gridSpan w:val="2"/>
            <w:shd w:val="clear" w:color="auto" w:fill="auto"/>
          </w:tcPr>
          <w:p w14:paraId="2E84F7D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RF Channel Number</w:t>
            </w:r>
          </w:p>
        </w:tc>
        <w:tc>
          <w:tcPr>
            <w:tcW w:w="949" w:type="pct"/>
            <w:shd w:val="clear" w:color="auto" w:fill="auto"/>
          </w:tcPr>
          <w:p w14:paraId="3E23A8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8FB6AB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065A20C7" w14:textId="77777777" w:rsidTr="002C4250">
        <w:trPr>
          <w:trHeight w:val="62"/>
          <w:jc w:val="center"/>
        </w:trPr>
        <w:tc>
          <w:tcPr>
            <w:tcW w:w="2240" w:type="pct"/>
            <w:gridSpan w:val="2"/>
            <w:shd w:val="clear" w:color="auto" w:fill="auto"/>
          </w:tcPr>
          <w:p w14:paraId="3E18946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Duplex Mode</w:t>
            </w:r>
          </w:p>
        </w:tc>
        <w:tc>
          <w:tcPr>
            <w:tcW w:w="949" w:type="pct"/>
            <w:shd w:val="clear" w:color="auto" w:fill="auto"/>
          </w:tcPr>
          <w:p w14:paraId="5001CE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068FA6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w:t>
            </w:r>
          </w:p>
        </w:tc>
      </w:tr>
      <w:tr w:rsidR="00AD1AF2" w:rsidRPr="00AD1AF2" w14:paraId="0130F4E1" w14:textId="77777777" w:rsidTr="002C4250">
        <w:trPr>
          <w:trHeight w:val="223"/>
          <w:jc w:val="center"/>
        </w:trPr>
        <w:tc>
          <w:tcPr>
            <w:tcW w:w="773" w:type="pct"/>
            <w:vMerge w:val="restart"/>
            <w:shd w:val="clear" w:color="auto" w:fill="auto"/>
          </w:tcPr>
          <w:p w14:paraId="4AA814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 Configuration</w:t>
            </w:r>
          </w:p>
        </w:tc>
        <w:tc>
          <w:tcPr>
            <w:tcW w:w="1467" w:type="pct"/>
            <w:shd w:val="clear" w:color="auto" w:fill="auto"/>
          </w:tcPr>
          <w:p w14:paraId="2D39E5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211AFE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90B30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50A1FC84" w14:textId="77777777" w:rsidTr="002C4250">
        <w:trPr>
          <w:trHeight w:val="189"/>
          <w:jc w:val="center"/>
        </w:trPr>
        <w:tc>
          <w:tcPr>
            <w:tcW w:w="773" w:type="pct"/>
            <w:vMerge/>
            <w:shd w:val="clear" w:color="auto" w:fill="auto"/>
          </w:tcPr>
          <w:p w14:paraId="4E2F0D5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7E1FA5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F2BCE4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E9476E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4F475FD1" w14:textId="77777777" w:rsidTr="002C4250">
        <w:trPr>
          <w:trHeight w:val="189"/>
          <w:jc w:val="center"/>
        </w:trPr>
        <w:tc>
          <w:tcPr>
            <w:tcW w:w="773" w:type="pct"/>
            <w:shd w:val="clear" w:color="auto" w:fill="auto"/>
            <w:vAlign w:val="center"/>
          </w:tcPr>
          <w:p w14:paraId="71613F2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initial BWP configuration</w:t>
            </w:r>
          </w:p>
        </w:tc>
        <w:tc>
          <w:tcPr>
            <w:tcW w:w="1467" w:type="pct"/>
            <w:shd w:val="clear" w:color="auto" w:fill="auto"/>
          </w:tcPr>
          <w:p w14:paraId="3AC1786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B35570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85927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DLBWP.0.1</w:t>
            </w:r>
          </w:p>
        </w:tc>
      </w:tr>
      <w:tr w:rsidR="00AD1AF2" w:rsidRPr="00AD1AF2" w14:paraId="5833C81B" w14:textId="77777777" w:rsidTr="002C4250">
        <w:trPr>
          <w:trHeight w:val="189"/>
          <w:jc w:val="center"/>
        </w:trPr>
        <w:tc>
          <w:tcPr>
            <w:tcW w:w="773" w:type="pct"/>
            <w:shd w:val="clear" w:color="auto" w:fill="auto"/>
            <w:vAlign w:val="center"/>
          </w:tcPr>
          <w:p w14:paraId="0033B0A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dedicated BWP configuration</w:t>
            </w:r>
          </w:p>
        </w:tc>
        <w:tc>
          <w:tcPr>
            <w:tcW w:w="1467" w:type="pct"/>
            <w:shd w:val="clear" w:color="auto" w:fill="auto"/>
          </w:tcPr>
          <w:p w14:paraId="5A0C43A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38BD00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5B8A8E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DLBWP.1.1</w:t>
            </w:r>
          </w:p>
        </w:tc>
      </w:tr>
      <w:tr w:rsidR="00AD1AF2" w:rsidRPr="00AD1AF2" w14:paraId="00921FED" w14:textId="77777777" w:rsidTr="002C4250">
        <w:trPr>
          <w:trHeight w:val="189"/>
          <w:jc w:val="center"/>
        </w:trPr>
        <w:tc>
          <w:tcPr>
            <w:tcW w:w="773" w:type="pct"/>
            <w:shd w:val="clear" w:color="auto" w:fill="auto"/>
            <w:vAlign w:val="center"/>
          </w:tcPr>
          <w:p w14:paraId="5590A42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initial BWP configuration</w:t>
            </w:r>
          </w:p>
        </w:tc>
        <w:tc>
          <w:tcPr>
            <w:tcW w:w="1467" w:type="pct"/>
            <w:shd w:val="clear" w:color="auto" w:fill="auto"/>
          </w:tcPr>
          <w:p w14:paraId="28F5442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6445696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5E9ACA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ULBWP.0.1</w:t>
            </w:r>
          </w:p>
        </w:tc>
      </w:tr>
      <w:tr w:rsidR="00AD1AF2" w:rsidRPr="00AD1AF2" w14:paraId="33C9B33D" w14:textId="77777777" w:rsidTr="002C4250">
        <w:trPr>
          <w:trHeight w:val="189"/>
          <w:jc w:val="center"/>
        </w:trPr>
        <w:tc>
          <w:tcPr>
            <w:tcW w:w="773" w:type="pct"/>
            <w:shd w:val="clear" w:color="auto" w:fill="auto"/>
            <w:vAlign w:val="center"/>
          </w:tcPr>
          <w:p w14:paraId="00DF679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dedicated BWP configuration</w:t>
            </w:r>
          </w:p>
        </w:tc>
        <w:tc>
          <w:tcPr>
            <w:tcW w:w="1467" w:type="pct"/>
            <w:shd w:val="clear" w:color="auto" w:fill="auto"/>
          </w:tcPr>
          <w:p w14:paraId="1596EBC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59E0B67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CC45A5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ULBWP.1.1</w:t>
            </w:r>
          </w:p>
        </w:tc>
      </w:tr>
      <w:tr w:rsidR="00AD1AF2" w:rsidRPr="00AD1AF2" w14:paraId="4D2D0100" w14:textId="77777777" w:rsidTr="002C4250">
        <w:trPr>
          <w:trHeight w:val="223"/>
          <w:jc w:val="center"/>
        </w:trPr>
        <w:tc>
          <w:tcPr>
            <w:tcW w:w="773" w:type="pct"/>
            <w:tcBorders>
              <w:bottom w:val="nil"/>
            </w:tcBorders>
            <w:shd w:val="clear" w:color="auto" w:fill="auto"/>
          </w:tcPr>
          <w:p w14:paraId="5BEDEE8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RMSI CORESET Reference Channel</w:t>
            </w:r>
          </w:p>
        </w:tc>
        <w:tc>
          <w:tcPr>
            <w:tcW w:w="1467" w:type="pct"/>
            <w:shd w:val="clear" w:color="auto" w:fill="auto"/>
          </w:tcPr>
          <w:p w14:paraId="51E449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tcBorders>
              <w:bottom w:val="nil"/>
            </w:tcBorders>
            <w:shd w:val="clear" w:color="auto" w:fill="auto"/>
          </w:tcPr>
          <w:p w14:paraId="3DE362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74D57C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55BB270D" w14:textId="77777777" w:rsidTr="002C4250">
        <w:trPr>
          <w:trHeight w:val="223"/>
          <w:jc w:val="center"/>
        </w:trPr>
        <w:tc>
          <w:tcPr>
            <w:tcW w:w="773" w:type="pct"/>
            <w:tcBorders>
              <w:top w:val="nil"/>
            </w:tcBorders>
            <w:shd w:val="clear" w:color="auto" w:fill="auto"/>
          </w:tcPr>
          <w:p w14:paraId="528C2E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6D056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tcBorders>
              <w:top w:val="nil"/>
            </w:tcBorders>
            <w:shd w:val="clear" w:color="auto" w:fill="auto"/>
          </w:tcPr>
          <w:p w14:paraId="61A2F17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3169E1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2669F00B" w14:textId="77777777" w:rsidTr="002C4250">
        <w:trPr>
          <w:trHeight w:val="223"/>
          <w:jc w:val="center"/>
        </w:trPr>
        <w:tc>
          <w:tcPr>
            <w:tcW w:w="773" w:type="pct"/>
            <w:vMerge w:val="restart"/>
            <w:shd w:val="clear" w:color="auto" w:fill="auto"/>
          </w:tcPr>
          <w:p w14:paraId="07D609F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Dedicated CORESET Reference Channel</w:t>
            </w:r>
          </w:p>
        </w:tc>
        <w:tc>
          <w:tcPr>
            <w:tcW w:w="1467" w:type="pct"/>
            <w:shd w:val="clear" w:color="auto" w:fill="auto"/>
          </w:tcPr>
          <w:p w14:paraId="394A412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0B2FE0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DC8A34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52D502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78774921" w14:textId="77777777" w:rsidTr="002C4250">
        <w:trPr>
          <w:trHeight w:val="189"/>
          <w:jc w:val="center"/>
        </w:trPr>
        <w:tc>
          <w:tcPr>
            <w:tcW w:w="773" w:type="pct"/>
            <w:vMerge/>
            <w:shd w:val="clear" w:color="auto" w:fill="auto"/>
          </w:tcPr>
          <w:p w14:paraId="492AAF1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8BB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C1376F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1C8B8C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C648C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05825475" w14:textId="77777777" w:rsidTr="002C4250">
        <w:trPr>
          <w:trHeight w:val="223"/>
          <w:jc w:val="center"/>
        </w:trPr>
        <w:tc>
          <w:tcPr>
            <w:tcW w:w="773" w:type="pct"/>
            <w:vMerge w:val="restart"/>
            <w:shd w:val="clear" w:color="auto" w:fill="auto"/>
          </w:tcPr>
          <w:p w14:paraId="133D727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 Configuration</w:t>
            </w:r>
          </w:p>
        </w:tc>
        <w:tc>
          <w:tcPr>
            <w:tcW w:w="1467" w:type="pct"/>
            <w:shd w:val="clear" w:color="auto" w:fill="auto"/>
          </w:tcPr>
          <w:p w14:paraId="375D4C9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1151403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51A1AC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08372170" w14:textId="77777777" w:rsidTr="002C4250">
        <w:trPr>
          <w:trHeight w:val="189"/>
          <w:jc w:val="center"/>
        </w:trPr>
        <w:tc>
          <w:tcPr>
            <w:tcW w:w="773" w:type="pct"/>
            <w:vMerge/>
            <w:shd w:val="clear" w:color="auto" w:fill="auto"/>
          </w:tcPr>
          <w:p w14:paraId="73EED24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2C05324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E67856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47644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6E565814" w14:textId="77777777" w:rsidTr="002C4250">
        <w:trPr>
          <w:trHeight w:val="223"/>
          <w:jc w:val="center"/>
        </w:trPr>
        <w:tc>
          <w:tcPr>
            <w:tcW w:w="773" w:type="pct"/>
            <w:vMerge w:val="restart"/>
            <w:shd w:val="clear" w:color="auto" w:fill="auto"/>
          </w:tcPr>
          <w:p w14:paraId="460A69F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 Configuration</w:t>
            </w:r>
          </w:p>
        </w:tc>
        <w:tc>
          <w:tcPr>
            <w:tcW w:w="1467" w:type="pct"/>
            <w:shd w:val="clear" w:color="auto" w:fill="auto"/>
          </w:tcPr>
          <w:p w14:paraId="188F8C2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5601B9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24D04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1D336618" w14:textId="77777777" w:rsidTr="002C4250">
        <w:trPr>
          <w:trHeight w:val="189"/>
          <w:jc w:val="center"/>
        </w:trPr>
        <w:tc>
          <w:tcPr>
            <w:tcW w:w="773" w:type="pct"/>
            <w:vMerge/>
            <w:shd w:val="clear" w:color="auto" w:fill="auto"/>
          </w:tcPr>
          <w:p w14:paraId="017DEA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56A89E1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DC4D4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12A43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473CF7E8" w14:textId="77777777" w:rsidTr="002C4250">
        <w:trPr>
          <w:trHeight w:val="284"/>
          <w:jc w:val="center"/>
        </w:trPr>
        <w:tc>
          <w:tcPr>
            <w:tcW w:w="773" w:type="pct"/>
            <w:vMerge w:val="restart"/>
            <w:shd w:val="clear" w:color="auto" w:fill="auto"/>
          </w:tcPr>
          <w:p w14:paraId="57E0677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PDSCH/PDCCH subcarrier spacing</w:t>
            </w:r>
          </w:p>
        </w:tc>
        <w:tc>
          <w:tcPr>
            <w:tcW w:w="1467" w:type="pct"/>
            <w:shd w:val="clear" w:color="auto" w:fill="auto"/>
          </w:tcPr>
          <w:p w14:paraId="56EDCAF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B8F7EC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FF827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120 KHz</w:t>
            </w:r>
          </w:p>
        </w:tc>
      </w:tr>
      <w:tr w:rsidR="00AD1AF2" w:rsidRPr="00AD1AF2" w14:paraId="073CB226" w14:textId="77777777" w:rsidTr="002C4250">
        <w:trPr>
          <w:trHeight w:val="283"/>
          <w:jc w:val="center"/>
        </w:trPr>
        <w:tc>
          <w:tcPr>
            <w:tcW w:w="773" w:type="pct"/>
            <w:vMerge/>
            <w:shd w:val="clear" w:color="auto" w:fill="auto"/>
          </w:tcPr>
          <w:p w14:paraId="08FF4F9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59DBC5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4F4FE11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7B67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120 KHz</w:t>
            </w:r>
          </w:p>
        </w:tc>
      </w:tr>
      <w:tr w:rsidR="00AD1AF2" w:rsidRPr="00AD1AF2" w14:paraId="7E2C87A9" w14:textId="77777777" w:rsidTr="002C4250">
        <w:trPr>
          <w:trHeight w:val="283"/>
          <w:jc w:val="center"/>
        </w:trPr>
        <w:tc>
          <w:tcPr>
            <w:tcW w:w="773" w:type="pct"/>
            <w:shd w:val="clear" w:color="auto" w:fill="auto"/>
          </w:tcPr>
          <w:p w14:paraId="3E8B09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CSI-RS for RLM</w:t>
            </w:r>
          </w:p>
        </w:tc>
        <w:tc>
          <w:tcPr>
            <w:tcW w:w="1467" w:type="pct"/>
            <w:shd w:val="clear" w:color="auto" w:fill="auto"/>
          </w:tcPr>
          <w:p w14:paraId="76FB98A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w:t>
            </w:r>
            <w:r w:rsidRPr="00AD1AF2">
              <w:rPr>
                <w:rFonts w:ascii="Arial" w:eastAsia="Times New Roman" w:hAnsi="Arial"/>
                <w:sz w:val="18"/>
                <w:shd w:val="pct15" w:color="auto" w:fill="FFFFFF"/>
              </w:rPr>
              <w:t>onfig 1, 2</w:t>
            </w:r>
          </w:p>
        </w:tc>
        <w:tc>
          <w:tcPr>
            <w:tcW w:w="949" w:type="pct"/>
            <w:shd w:val="clear" w:color="auto" w:fill="auto"/>
          </w:tcPr>
          <w:p w14:paraId="2D1C44B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84F8A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TRS.2.1 TDD</w:t>
            </w:r>
          </w:p>
          <w:p w14:paraId="7844B04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TRS.2.2 TDD</w:t>
            </w:r>
          </w:p>
        </w:tc>
      </w:tr>
      <w:tr w:rsidR="00AD1AF2" w:rsidRPr="00AD1AF2" w14:paraId="3FAC4F65" w14:textId="77777777" w:rsidTr="002C4250">
        <w:trPr>
          <w:trHeight w:val="176"/>
          <w:jc w:val="center"/>
        </w:trPr>
        <w:tc>
          <w:tcPr>
            <w:tcW w:w="2240" w:type="pct"/>
            <w:gridSpan w:val="2"/>
            <w:shd w:val="clear" w:color="auto" w:fill="auto"/>
          </w:tcPr>
          <w:p w14:paraId="0D5D4AD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 configuration</w:t>
            </w:r>
          </w:p>
        </w:tc>
        <w:tc>
          <w:tcPr>
            <w:tcW w:w="949" w:type="pct"/>
            <w:shd w:val="clear" w:color="auto" w:fill="auto"/>
          </w:tcPr>
          <w:p w14:paraId="4F0C07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8774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TRS.2.1 TDD</w:t>
            </w:r>
          </w:p>
          <w:p w14:paraId="369650F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TRS.2.2 TDD</w:t>
            </w:r>
          </w:p>
        </w:tc>
      </w:tr>
      <w:tr w:rsidR="00AD1AF2" w:rsidRPr="00AD1AF2" w14:paraId="33080CF2" w14:textId="77777777" w:rsidTr="002C4250">
        <w:trPr>
          <w:trHeight w:val="176"/>
          <w:jc w:val="center"/>
        </w:trPr>
        <w:tc>
          <w:tcPr>
            <w:tcW w:w="2240" w:type="pct"/>
            <w:gridSpan w:val="2"/>
            <w:shd w:val="clear" w:color="auto" w:fill="auto"/>
          </w:tcPr>
          <w:p w14:paraId="506EBC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PDCCH#1/PDSCH</w:t>
            </w:r>
          </w:p>
        </w:tc>
        <w:tc>
          <w:tcPr>
            <w:tcW w:w="949" w:type="pct"/>
            <w:shd w:val="clear" w:color="auto" w:fill="auto"/>
          </w:tcPr>
          <w:p w14:paraId="434AAF5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34936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TCI.State.2</w:t>
            </w:r>
          </w:p>
        </w:tc>
      </w:tr>
      <w:tr w:rsidR="00AD1AF2" w:rsidRPr="00AD1AF2" w14:paraId="41F66E07" w14:textId="77777777" w:rsidTr="002C4250">
        <w:trPr>
          <w:trHeight w:val="176"/>
          <w:jc w:val="center"/>
        </w:trPr>
        <w:tc>
          <w:tcPr>
            <w:tcW w:w="2240" w:type="pct"/>
            <w:gridSpan w:val="2"/>
            <w:shd w:val="clear" w:color="auto" w:fill="auto"/>
          </w:tcPr>
          <w:p w14:paraId="56E565A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PDCCH#2</w:t>
            </w:r>
          </w:p>
        </w:tc>
        <w:tc>
          <w:tcPr>
            <w:tcW w:w="949" w:type="pct"/>
            <w:shd w:val="clear" w:color="auto" w:fill="auto"/>
          </w:tcPr>
          <w:p w14:paraId="397A55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52CC7B7" w14:textId="77777777" w:rsidR="00AD1AF2" w:rsidRPr="00AD1AF2" w:rsidRDefault="00AD1AF2" w:rsidP="00AD1AF2">
            <w:pPr>
              <w:keepLines/>
              <w:overflowPunct w:val="0"/>
              <w:autoSpaceDE w:val="0"/>
              <w:autoSpaceDN w:val="0"/>
              <w:adjustRightInd w:val="0"/>
              <w:spacing w:after="0"/>
              <w:jc w:val="center"/>
              <w:textAlignment w:val="baseline"/>
              <w:rPr>
                <w:rFonts w:eastAsia="Times New Roman"/>
                <w:shd w:val="pct15" w:color="auto" w:fill="FFFFFF"/>
              </w:rPr>
            </w:pPr>
            <w:r w:rsidRPr="00AD1AF2">
              <w:rPr>
                <w:rFonts w:ascii="Arial" w:eastAsia="Times New Roman" w:hAnsi="Arial"/>
                <w:sz w:val="18"/>
                <w:shd w:val="pct15" w:color="auto" w:fill="FFFFFF"/>
              </w:rPr>
              <w:t>TCI.State.3</w:t>
            </w:r>
          </w:p>
        </w:tc>
      </w:tr>
      <w:tr w:rsidR="00AD1AF2" w:rsidRPr="00AD1AF2" w14:paraId="006CB1DA" w14:textId="77777777" w:rsidTr="002C4250">
        <w:trPr>
          <w:trHeight w:val="176"/>
          <w:jc w:val="center"/>
        </w:trPr>
        <w:tc>
          <w:tcPr>
            <w:tcW w:w="2240" w:type="pct"/>
            <w:gridSpan w:val="2"/>
            <w:shd w:val="clear" w:color="auto" w:fill="auto"/>
          </w:tcPr>
          <w:p w14:paraId="25E7E56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OCNG parameters</w:t>
            </w:r>
          </w:p>
        </w:tc>
        <w:tc>
          <w:tcPr>
            <w:tcW w:w="949" w:type="pct"/>
            <w:shd w:val="clear" w:color="auto" w:fill="auto"/>
          </w:tcPr>
          <w:p w14:paraId="4C575DC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EB492B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OP.1</w:t>
            </w:r>
          </w:p>
        </w:tc>
      </w:tr>
      <w:tr w:rsidR="00AD1AF2" w:rsidRPr="00AD1AF2" w14:paraId="17085A6F" w14:textId="77777777" w:rsidTr="002C4250">
        <w:trPr>
          <w:trHeight w:val="164"/>
          <w:jc w:val="center"/>
        </w:trPr>
        <w:tc>
          <w:tcPr>
            <w:tcW w:w="2240" w:type="pct"/>
            <w:gridSpan w:val="2"/>
            <w:shd w:val="clear" w:color="auto" w:fill="auto"/>
          </w:tcPr>
          <w:p w14:paraId="64EF9C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CP length</w:t>
            </w:r>
            <w:r w:rsidRPr="00AD1AF2">
              <w:rPr>
                <w:rFonts w:ascii="Arial" w:eastAsia="Times New Roman" w:hAnsi="Arial"/>
                <w:sz w:val="18"/>
                <w:shd w:val="pct15" w:color="auto" w:fill="FFFFFF"/>
              </w:rPr>
              <w:tab/>
            </w:r>
          </w:p>
        </w:tc>
        <w:tc>
          <w:tcPr>
            <w:tcW w:w="949" w:type="pct"/>
            <w:shd w:val="clear" w:color="auto" w:fill="auto"/>
          </w:tcPr>
          <w:p w14:paraId="5766508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B2B4BD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Normal</w:t>
            </w:r>
          </w:p>
        </w:tc>
      </w:tr>
      <w:tr w:rsidR="00AD1AF2" w:rsidRPr="00AD1AF2" w14:paraId="0CB1C2DB" w14:textId="77777777" w:rsidTr="002C4250">
        <w:trPr>
          <w:trHeight w:val="164"/>
          <w:jc w:val="center"/>
        </w:trPr>
        <w:tc>
          <w:tcPr>
            <w:tcW w:w="773" w:type="pct"/>
            <w:vMerge w:val="restart"/>
            <w:shd w:val="clear" w:color="auto" w:fill="auto"/>
          </w:tcPr>
          <w:p w14:paraId="36820F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Out of sync transmission parameters </w:t>
            </w:r>
          </w:p>
        </w:tc>
        <w:tc>
          <w:tcPr>
            <w:tcW w:w="1467" w:type="pct"/>
            <w:shd w:val="clear" w:color="auto" w:fill="auto"/>
          </w:tcPr>
          <w:p w14:paraId="3688E89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D5025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B0EE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6B1555E3" w14:textId="77777777" w:rsidTr="002C4250">
        <w:trPr>
          <w:trHeight w:val="352"/>
          <w:jc w:val="center"/>
        </w:trPr>
        <w:tc>
          <w:tcPr>
            <w:tcW w:w="773" w:type="pct"/>
            <w:vMerge/>
            <w:shd w:val="clear" w:color="auto" w:fill="auto"/>
          </w:tcPr>
          <w:p w14:paraId="1A8D13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13A2A4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1F7399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DEB6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491847C4" w14:textId="77777777" w:rsidTr="002C4250">
        <w:trPr>
          <w:trHeight w:val="176"/>
          <w:jc w:val="center"/>
        </w:trPr>
        <w:tc>
          <w:tcPr>
            <w:tcW w:w="773" w:type="pct"/>
            <w:vMerge/>
            <w:shd w:val="clear" w:color="auto" w:fill="auto"/>
          </w:tcPr>
          <w:p w14:paraId="2C8CCE8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0DB6A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CA10EA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9BC551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8</w:t>
            </w:r>
          </w:p>
        </w:tc>
      </w:tr>
      <w:tr w:rsidR="00AD1AF2" w:rsidRPr="00AD1AF2" w14:paraId="00541826" w14:textId="77777777" w:rsidTr="002C4250">
        <w:trPr>
          <w:trHeight w:val="872"/>
          <w:jc w:val="center"/>
        </w:trPr>
        <w:tc>
          <w:tcPr>
            <w:tcW w:w="773" w:type="pct"/>
            <w:vMerge/>
            <w:shd w:val="clear" w:color="auto" w:fill="auto"/>
          </w:tcPr>
          <w:p w14:paraId="4385F4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1145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2AF4A9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CD9ED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3CF02F4E" w14:textId="77777777" w:rsidTr="002C4250">
        <w:trPr>
          <w:trHeight w:val="859"/>
          <w:jc w:val="center"/>
        </w:trPr>
        <w:tc>
          <w:tcPr>
            <w:tcW w:w="773" w:type="pct"/>
            <w:vMerge/>
            <w:shd w:val="clear" w:color="auto" w:fill="auto"/>
          </w:tcPr>
          <w:p w14:paraId="352F131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9FC366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0BC07FA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2EE599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253848C8" w14:textId="77777777" w:rsidTr="002C4250">
        <w:trPr>
          <w:trHeight w:val="379"/>
          <w:jc w:val="center"/>
        </w:trPr>
        <w:tc>
          <w:tcPr>
            <w:tcW w:w="773" w:type="pct"/>
            <w:vMerge/>
            <w:shd w:val="clear" w:color="auto" w:fill="auto"/>
          </w:tcPr>
          <w:p w14:paraId="65538C6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13DB5FD"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477B86B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68EB480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2E74B0D" w14:textId="77777777" w:rsidTr="002C4250">
        <w:trPr>
          <w:trHeight w:val="188"/>
          <w:jc w:val="center"/>
        </w:trPr>
        <w:tc>
          <w:tcPr>
            <w:tcW w:w="773" w:type="pct"/>
            <w:vMerge/>
            <w:shd w:val="clear" w:color="auto" w:fill="auto"/>
          </w:tcPr>
          <w:p w14:paraId="7B4CF89E"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2EACF0A"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1515A66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7A9D62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7F15FF6A" w14:textId="77777777" w:rsidTr="002C4250">
        <w:trPr>
          <w:trHeight w:val="164"/>
          <w:jc w:val="center"/>
        </w:trPr>
        <w:tc>
          <w:tcPr>
            <w:tcW w:w="773" w:type="pct"/>
            <w:vMerge w:val="restart"/>
            <w:shd w:val="clear" w:color="auto" w:fill="auto"/>
          </w:tcPr>
          <w:p w14:paraId="7E36E83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In sync transmission parameters </w:t>
            </w:r>
          </w:p>
        </w:tc>
        <w:tc>
          <w:tcPr>
            <w:tcW w:w="1467" w:type="pct"/>
            <w:shd w:val="clear" w:color="auto" w:fill="auto"/>
          </w:tcPr>
          <w:p w14:paraId="1B76A20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132CB9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4BA6D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71402650" w14:textId="77777777" w:rsidTr="002C4250">
        <w:trPr>
          <w:trHeight w:val="352"/>
          <w:jc w:val="center"/>
        </w:trPr>
        <w:tc>
          <w:tcPr>
            <w:tcW w:w="773" w:type="pct"/>
            <w:vMerge/>
            <w:shd w:val="clear" w:color="auto" w:fill="auto"/>
          </w:tcPr>
          <w:p w14:paraId="09F48BE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A8FE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3F2CFB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BB6DC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1B8315E1" w14:textId="77777777" w:rsidTr="002C4250">
        <w:trPr>
          <w:trHeight w:val="176"/>
          <w:jc w:val="center"/>
        </w:trPr>
        <w:tc>
          <w:tcPr>
            <w:tcW w:w="773" w:type="pct"/>
            <w:vMerge/>
            <w:shd w:val="clear" w:color="auto" w:fill="auto"/>
          </w:tcPr>
          <w:p w14:paraId="450AC6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96CC9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D83C02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26EB0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1073B666" w14:textId="77777777" w:rsidTr="002C4250">
        <w:trPr>
          <w:trHeight w:val="872"/>
          <w:jc w:val="center"/>
        </w:trPr>
        <w:tc>
          <w:tcPr>
            <w:tcW w:w="773" w:type="pct"/>
            <w:vMerge/>
            <w:shd w:val="clear" w:color="auto" w:fill="auto"/>
          </w:tcPr>
          <w:p w14:paraId="0EEB104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ADBA4A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749152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BD5BB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0032D55D" w14:textId="77777777" w:rsidTr="002C4250">
        <w:trPr>
          <w:trHeight w:val="859"/>
          <w:jc w:val="center"/>
        </w:trPr>
        <w:tc>
          <w:tcPr>
            <w:tcW w:w="773" w:type="pct"/>
            <w:vMerge/>
            <w:shd w:val="clear" w:color="auto" w:fill="auto"/>
          </w:tcPr>
          <w:p w14:paraId="42292EC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0F3C22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626C782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649970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30DD3B1" w14:textId="77777777" w:rsidTr="002C4250">
        <w:trPr>
          <w:trHeight w:val="379"/>
          <w:jc w:val="center"/>
        </w:trPr>
        <w:tc>
          <w:tcPr>
            <w:tcW w:w="773" w:type="pct"/>
            <w:vMerge/>
            <w:shd w:val="clear" w:color="auto" w:fill="auto"/>
          </w:tcPr>
          <w:p w14:paraId="392FF5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7FF2A919"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1B4E2C1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0FDC8D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37EAE8E" w14:textId="77777777" w:rsidTr="002C4250">
        <w:trPr>
          <w:trHeight w:val="188"/>
          <w:jc w:val="center"/>
        </w:trPr>
        <w:tc>
          <w:tcPr>
            <w:tcW w:w="773" w:type="pct"/>
            <w:vMerge/>
            <w:shd w:val="clear" w:color="auto" w:fill="auto"/>
          </w:tcPr>
          <w:p w14:paraId="047EF80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15FD1BE0"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2A232E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2B1365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0E2B4EE8" w14:textId="77777777" w:rsidTr="002C4250">
        <w:trPr>
          <w:trHeight w:val="176"/>
          <w:jc w:val="center"/>
        </w:trPr>
        <w:tc>
          <w:tcPr>
            <w:tcW w:w="2240" w:type="pct"/>
            <w:gridSpan w:val="2"/>
            <w:shd w:val="clear" w:color="auto" w:fill="auto"/>
          </w:tcPr>
          <w:p w14:paraId="2DFB363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DRX</w:t>
            </w:r>
          </w:p>
        </w:tc>
        <w:tc>
          <w:tcPr>
            <w:tcW w:w="949" w:type="pct"/>
            <w:shd w:val="clear" w:color="auto" w:fill="auto"/>
          </w:tcPr>
          <w:p w14:paraId="195C5B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7316CE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Cs/>
                <w:sz w:val="18"/>
                <w:shd w:val="pct15" w:color="auto" w:fill="FFFFFF"/>
              </w:rPr>
              <w:t>DRX.3</w:t>
            </w:r>
          </w:p>
        </w:tc>
      </w:tr>
      <w:tr w:rsidR="00AD1AF2" w:rsidRPr="00AD1AF2" w14:paraId="76E8BF69" w14:textId="77777777" w:rsidTr="002C4250">
        <w:trPr>
          <w:trHeight w:val="164"/>
          <w:jc w:val="center"/>
        </w:trPr>
        <w:tc>
          <w:tcPr>
            <w:tcW w:w="2240" w:type="pct"/>
            <w:gridSpan w:val="2"/>
            <w:shd w:val="clear" w:color="auto" w:fill="auto"/>
          </w:tcPr>
          <w:p w14:paraId="2E7ED93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Gap pattern ID </w:t>
            </w:r>
          </w:p>
        </w:tc>
        <w:tc>
          <w:tcPr>
            <w:tcW w:w="949" w:type="pct"/>
            <w:shd w:val="clear" w:color="auto" w:fill="auto"/>
          </w:tcPr>
          <w:p w14:paraId="536029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B1F9D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
                <w:iCs/>
                <w:sz w:val="18"/>
                <w:shd w:val="pct15" w:color="auto" w:fill="FFFFFF"/>
              </w:rPr>
              <w:t>gp0</w:t>
            </w:r>
          </w:p>
        </w:tc>
      </w:tr>
      <w:tr w:rsidR="00AD1AF2" w:rsidRPr="00AD1AF2" w14:paraId="1B34458F" w14:textId="77777777" w:rsidTr="002C4250">
        <w:trPr>
          <w:trHeight w:val="340"/>
          <w:jc w:val="center"/>
        </w:trPr>
        <w:tc>
          <w:tcPr>
            <w:tcW w:w="2240" w:type="pct"/>
            <w:gridSpan w:val="2"/>
            <w:shd w:val="clear" w:color="auto" w:fill="auto"/>
          </w:tcPr>
          <w:p w14:paraId="5A040F8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Layer 3 filtering</w:t>
            </w:r>
          </w:p>
        </w:tc>
        <w:tc>
          <w:tcPr>
            <w:tcW w:w="949" w:type="pct"/>
            <w:shd w:val="clear" w:color="auto" w:fill="auto"/>
          </w:tcPr>
          <w:p w14:paraId="68D4E64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9397D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i/>
                <w:iCs/>
                <w:sz w:val="18"/>
                <w:shd w:val="pct15" w:color="auto" w:fill="FFFFFF"/>
              </w:rPr>
              <w:t>Enabled</w:t>
            </w:r>
          </w:p>
        </w:tc>
      </w:tr>
      <w:tr w:rsidR="00AD1AF2" w:rsidRPr="00AD1AF2" w14:paraId="1187B016" w14:textId="77777777" w:rsidTr="002C4250">
        <w:trPr>
          <w:trHeight w:val="164"/>
          <w:jc w:val="center"/>
        </w:trPr>
        <w:tc>
          <w:tcPr>
            <w:tcW w:w="2240" w:type="pct"/>
            <w:gridSpan w:val="2"/>
            <w:shd w:val="clear" w:color="auto" w:fill="auto"/>
          </w:tcPr>
          <w:p w14:paraId="3F5D328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T310 timer</w:t>
            </w:r>
          </w:p>
        </w:tc>
        <w:tc>
          <w:tcPr>
            <w:tcW w:w="949" w:type="pct"/>
            <w:shd w:val="clear" w:color="auto" w:fill="auto"/>
          </w:tcPr>
          <w:p w14:paraId="7567312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Cs/>
                <w:sz w:val="18"/>
                <w:shd w:val="pct15" w:color="auto" w:fill="FFFFFF"/>
              </w:rPr>
              <w:t>ms</w:t>
            </w:r>
          </w:p>
        </w:tc>
        <w:tc>
          <w:tcPr>
            <w:tcW w:w="1811" w:type="pct"/>
          </w:tcPr>
          <w:p w14:paraId="12D5075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iCs/>
                <w:sz w:val="18"/>
                <w:shd w:val="pct15" w:color="auto" w:fill="FFFFFF"/>
              </w:rPr>
              <w:t>2000</w:t>
            </w:r>
          </w:p>
        </w:tc>
      </w:tr>
      <w:tr w:rsidR="00AD1AF2" w:rsidRPr="00AD1AF2" w14:paraId="52F64F02" w14:textId="77777777" w:rsidTr="002C4250">
        <w:trPr>
          <w:trHeight w:val="164"/>
          <w:jc w:val="center"/>
        </w:trPr>
        <w:tc>
          <w:tcPr>
            <w:tcW w:w="2240" w:type="pct"/>
            <w:gridSpan w:val="2"/>
            <w:shd w:val="clear" w:color="auto" w:fill="auto"/>
          </w:tcPr>
          <w:p w14:paraId="1D7AEBC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T311 timer</w:t>
            </w:r>
          </w:p>
        </w:tc>
        <w:tc>
          <w:tcPr>
            <w:tcW w:w="949" w:type="pct"/>
            <w:shd w:val="clear" w:color="auto" w:fill="auto"/>
          </w:tcPr>
          <w:p w14:paraId="0FB4C69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sz w:val="18"/>
                <w:shd w:val="pct15" w:color="auto" w:fill="FFFFFF"/>
              </w:rPr>
              <w:t>ms</w:t>
            </w:r>
          </w:p>
        </w:tc>
        <w:tc>
          <w:tcPr>
            <w:tcW w:w="1811" w:type="pct"/>
          </w:tcPr>
          <w:p w14:paraId="2533E5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sz w:val="18"/>
                <w:shd w:val="pct15" w:color="auto" w:fill="FFFFFF"/>
              </w:rPr>
              <w:t>1000</w:t>
            </w:r>
          </w:p>
        </w:tc>
      </w:tr>
      <w:tr w:rsidR="00AD1AF2" w:rsidRPr="00AD1AF2" w14:paraId="4AEBC104" w14:textId="77777777" w:rsidTr="002C4250">
        <w:trPr>
          <w:trHeight w:val="164"/>
          <w:jc w:val="center"/>
        </w:trPr>
        <w:tc>
          <w:tcPr>
            <w:tcW w:w="2240" w:type="pct"/>
            <w:gridSpan w:val="2"/>
            <w:shd w:val="clear" w:color="auto" w:fill="auto"/>
          </w:tcPr>
          <w:p w14:paraId="4E41DE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N310</w:t>
            </w:r>
          </w:p>
        </w:tc>
        <w:tc>
          <w:tcPr>
            <w:tcW w:w="949" w:type="pct"/>
            <w:shd w:val="clear" w:color="auto" w:fill="auto"/>
          </w:tcPr>
          <w:p w14:paraId="5004F8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9C5236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3E150726" w14:textId="77777777" w:rsidTr="002C4250">
        <w:trPr>
          <w:trHeight w:val="164"/>
          <w:jc w:val="center"/>
        </w:trPr>
        <w:tc>
          <w:tcPr>
            <w:tcW w:w="2240" w:type="pct"/>
            <w:gridSpan w:val="2"/>
            <w:shd w:val="clear" w:color="auto" w:fill="auto"/>
          </w:tcPr>
          <w:p w14:paraId="5158A2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N311</w:t>
            </w:r>
          </w:p>
        </w:tc>
        <w:tc>
          <w:tcPr>
            <w:tcW w:w="949" w:type="pct"/>
            <w:shd w:val="clear" w:color="auto" w:fill="auto"/>
          </w:tcPr>
          <w:p w14:paraId="506A5EF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CA61C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113183A9" w14:textId="77777777" w:rsidTr="002C4250">
        <w:trPr>
          <w:trHeight w:val="186"/>
          <w:jc w:val="center"/>
        </w:trPr>
        <w:tc>
          <w:tcPr>
            <w:tcW w:w="773" w:type="pct"/>
            <w:vMerge w:val="restart"/>
            <w:shd w:val="clear" w:color="auto" w:fill="auto"/>
          </w:tcPr>
          <w:p w14:paraId="47C015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 for CSI reporting</w:t>
            </w:r>
          </w:p>
        </w:tc>
        <w:tc>
          <w:tcPr>
            <w:tcW w:w="1467" w:type="pct"/>
            <w:shd w:val="clear" w:color="auto" w:fill="auto"/>
          </w:tcPr>
          <w:p w14:paraId="2EF52C5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0EB275B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F5B00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26C4400" w14:textId="77777777" w:rsidTr="002C4250">
        <w:trPr>
          <w:trHeight w:val="185"/>
          <w:jc w:val="center"/>
        </w:trPr>
        <w:tc>
          <w:tcPr>
            <w:tcW w:w="773" w:type="pct"/>
            <w:vMerge/>
            <w:shd w:val="clear" w:color="auto" w:fill="auto"/>
          </w:tcPr>
          <w:p w14:paraId="33949AE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7064AD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777298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24B00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72A4A45" w14:textId="77777777" w:rsidTr="002C4250">
        <w:trPr>
          <w:trHeight w:val="164"/>
          <w:jc w:val="center"/>
        </w:trPr>
        <w:tc>
          <w:tcPr>
            <w:tcW w:w="2240" w:type="pct"/>
            <w:gridSpan w:val="2"/>
            <w:shd w:val="clear" w:color="auto" w:fill="auto"/>
            <w:vAlign w:val="center"/>
          </w:tcPr>
          <w:p w14:paraId="5E796C3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reportConfigType</w:t>
            </w:r>
          </w:p>
        </w:tc>
        <w:tc>
          <w:tcPr>
            <w:tcW w:w="949" w:type="pct"/>
            <w:shd w:val="clear" w:color="auto" w:fill="auto"/>
            <w:vAlign w:val="center"/>
          </w:tcPr>
          <w:p w14:paraId="7338B3D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vAlign w:val="center"/>
          </w:tcPr>
          <w:p w14:paraId="6158651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periodic</w:t>
            </w:r>
          </w:p>
        </w:tc>
      </w:tr>
      <w:tr w:rsidR="00AD1AF2" w:rsidRPr="00AD1AF2" w14:paraId="7133255B" w14:textId="77777777" w:rsidTr="002C4250">
        <w:trPr>
          <w:trHeight w:val="164"/>
          <w:jc w:val="center"/>
        </w:trPr>
        <w:tc>
          <w:tcPr>
            <w:tcW w:w="2240" w:type="pct"/>
            <w:gridSpan w:val="2"/>
            <w:shd w:val="clear" w:color="auto" w:fill="auto"/>
            <w:vAlign w:val="center"/>
          </w:tcPr>
          <w:p w14:paraId="4C6FEDA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reportQuantity</w:t>
            </w:r>
          </w:p>
        </w:tc>
        <w:tc>
          <w:tcPr>
            <w:tcW w:w="949" w:type="pct"/>
            <w:shd w:val="clear" w:color="auto" w:fill="auto"/>
          </w:tcPr>
          <w:p w14:paraId="7CFD80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p>
        </w:tc>
        <w:tc>
          <w:tcPr>
            <w:tcW w:w="1811" w:type="pct"/>
            <w:vAlign w:val="center"/>
          </w:tcPr>
          <w:p w14:paraId="242D195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cri-RI-PMI-CQI</w:t>
            </w:r>
          </w:p>
        </w:tc>
      </w:tr>
      <w:tr w:rsidR="00AD1AF2" w:rsidRPr="00AD1AF2" w14:paraId="74156F6F" w14:textId="77777777" w:rsidTr="002C4250">
        <w:trPr>
          <w:trHeight w:val="164"/>
          <w:jc w:val="center"/>
        </w:trPr>
        <w:tc>
          <w:tcPr>
            <w:tcW w:w="2240" w:type="pct"/>
            <w:gridSpan w:val="2"/>
            <w:shd w:val="clear" w:color="auto" w:fill="auto"/>
            <w:vAlign w:val="center"/>
          </w:tcPr>
          <w:p w14:paraId="522CF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periodicity</w:t>
            </w:r>
          </w:p>
        </w:tc>
        <w:tc>
          <w:tcPr>
            <w:tcW w:w="949" w:type="pct"/>
            <w:shd w:val="clear" w:color="auto" w:fill="auto"/>
          </w:tcPr>
          <w:p w14:paraId="2227F1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716613E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r w:rsidRPr="00AD1AF2">
              <w:rPr>
                <w:rFonts w:ascii="Arial" w:eastAsia="Times New Roman" w:hAnsi="Arial" w:cs="Arial"/>
                <w:sz w:val="18"/>
                <w:shd w:val="pct15" w:color="auto" w:fill="FFFFFF"/>
              </w:rPr>
              <w:t>0</w:t>
            </w:r>
          </w:p>
        </w:tc>
      </w:tr>
      <w:tr w:rsidR="00AD1AF2" w:rsidRPr="00AD1AF2" w14:paraId="0ECE427A" w14:textId="77777777" w:rsidTr="002C4250">
        <w:trPr>
          <w:trHeight w:val="164"/>
          <w:jc w:val="center"/>
        </w:trPr>
        <w:tc>
          <w:tcPr>
            <w:tcW w:w="2240" w:type="pct"/>
            <w:gridSpan w:val="2"/>
            <w:shd w:val="clear" w:color="auto" w:fill="auto"/>
            <w:vAlign w:val="center"/>
          </w:tcPr>
          <w:p w14:paraId="7560E7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offset</w:t>
            </w:r>
          </w:p>
        </w:tc>
        <w:tc>
          <w:tcPr>
            <w:tcW w:w="949" w:type="pct"/>
            <w:shd w:val="clear" w:color="auto" w:fill="auto"/>
          </w:tcPr>
          <w:p w14:paraId="2195E6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0EB3479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p>
        </w:tc>
      </w:tr>
      <w:tr w:rsidR="00AD1AF2" w:rsidRPr="00AD1AF2" w14:paraId="5701A626" w14:textId="77777777" w:rsidTr="002C4250">
        <w:trPr>
          <w:trHeight w:val="164"/>
          <w:jc w:val="center"/>
        </w:trPr>
        <w:tc>
          <w:tcPr>
            <w:tcW w:w="2240" w:type="pct"/>
            <w:gridSpan w:val="2"/>
            <w:shd w:val="clear" w:color="auto" w:fill="auto"/>
          </w:tcPr>
          <w:p w14:paraId="19D8F4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T1</w:t>
            </w:r>
          </w:p>
        </w:tc>
        <w:tc>
          <w:tcPr>
            <w:tcW w:w="949" w:type="pct"/>
            <w:shd w:val="clear" w:color="auto" w:fill="auto"/>
          </w:tcPr>
          <w:p w14:paraId="3337E6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028C2F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384E0C5E" w14:textId="77777777" w:rsidTr="002C4250">
        <w:trPr>
          <w:trHeight w:val="176"/>
          <w:jc w:val="center"/>
        </w:trPr>
        <w:tc>
          <w:tcPr>
            <w:tcW w:w="2240" w:type="pct"/>
            <w:gridSpan w:val="2"/>
            <w:shd w:val="clear" w:color="auto" w:fill="auto"/>
          </w:tcPr>
          <w:p w14:paraId="754FF5D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T2</w:t>
            </w:r>
          </w:p>
        </w:tc>
        <w:tc>
          <w:tcPr>
            <w:tcW w:w="949" w:type="pct"/>
            <w:shd w:val="clear" w:color="auto" w:fill="auto"/>
          </w:tcPr>
          <w:p w14:paraId="179646F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7B2E3F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7E75A059" w14:textId="77777777" w:rsidTr="002C4250">
        <w:trPr>
          <w:trHeight w:val="164"/>
          <w:jc w:val="center"/>
        </w:trPr>
        <w:tc>
          <w:tcPr>
            <w:tcW w:w="2240" w:type="pct"/>
            <w:gridSpan w:val="2"/>
            <w:shd w:val="clear" w:color="auto" w:fill="auto"/>
          </w:tcPr>
          <w:p w14:paraId="253D4C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w:t>
            </w:r>
          </w:p>
        </w:tc>
        <w:tc>
          <w:tcPr>
            <w:tcW w:w="949" w:type="pct"/>
            <w:shd w:val="clear" w:color="auto" w:fill="auto"/>
          </w:tcPr>
          <w:p w14:paraId="3BA47A1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FEBA71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1.64</w:t>
            </w:r>
          </w:p>
        </w:tc>
      </w:tr>
      <w:tr w:rsidR="00AD1AF2" w:rsidRPr="00AD1AF2" w14:paraId="706FA534" w14:textId="77777777" w:rsidTr="002C4250">
        <w:trPr>
          <w:trHeight w:val="164"/>
          <w:jc w:val="center"/>
        </w:trPr>
        <w:tc>
          <w:tcPr>
            <w:tcW w:w="2240" w:type="pct"/>
            <w:gridSpan w:val="2"/>
            <w:shd w:val="clear" w:color="auto" w:fill="auto"/>
          </w:tcPr>
          <w:p w14:paraId="019580B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T4</w:t>
            </w:r>
          </w:p>
        </w:tc>
        <w:tc>
          <w:tcPr>
            <w:tcW w:w="949" w:type="pct"/>
            <w:shd w:val="clear" w:color="auto" w:fill="auto"/>
          </w:tcPr>
          <w:p w14:paraId="5F7825E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1F53E4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1016ECB1" w14:textId="77777777" w:rsidTr="002C4250">
        <w:trPr>
          <w:trHeight w:val="164"/>
          <w:jc w:val="center"/>
        </w:trPr>
        <w:tc>
          <w:tcPr>
            <w:tcW w:w="2240" w:type="pct"/>
            <w:gridSpan w:val="2"/>
            <w:shd w:val="clear" w:color="auto" w:fill="auto"/>
          </w:tcPr>
          <w:p w14:paraId="0621BA2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T5</w:t>
            </w:r>
          </w:p>
        </w:tc>
        <w:tc>
          <w:tcPr>
            <w:tcW w:w="949" w:type="pct"/>
            <w:shd w:val="clear" w:color="auto" w:fill="auto"/>
          </w:tcPr>
          <w:p w14:paraId="56EEF9D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8F3126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1.88</w:t>
            </w:r>
          </w:p>
        </w:tc>
      </w:tr>
      <w:tr w:rsidR="00AD1AF2" w:rsidRPr="00AD1AF2" w14:paraId="033D3388" w14:textId="77777777" w:rsidTr="002C4250">
        <w:trPr>
          <w:trHeight w:val="164"/>
          <w:jc w:val="center"/>
        </w:trPr>
        <w:tc>
          <w:tcPr>
            <w:tcW w:w="2240" w:type="pct"/>
            <w:gridSpan w:val="2"/>
            <w:shd w:val="clear" w:color="auto" w:fill="auto"/>
          </w:tcPr>
          <w:p w14:paraId="5A82F6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D1</w:t>
            </w:r>
          </w:p>
        </w:tc>
        <w:tc>
          <w:tcPr>
            <w:tcW w:w="949" w:type="pct"/>
            <w:shd w:val="clear" w:color="auto" w:fill="auto"/>
          </w:tcPr>
          <w:p w14:paraId="6D46C30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4EB4A57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1.84</w:t>
            </w:r>
          </w:p>
        </w:tc>
      </w:tr>
      <w:tr w:rsidR="00AD1AF2" w:rsidRPr="00AD1AF2" w14:paraId="64E911FF" w14:textId="77777777" w:rsidTr="002C4250">
        <w:trPr>
          <w:trHeight w:val="164"/>
          <w:jc w:val="center"/>
        </w:trPr>
        <w:tc>
          <w:tcPr>
            <w:tcW w:w="5000" w:type="pct"/>
            <w:gridSpan w:val="4"/>
            <w:shd w:val="clear" w:color="auto" w:fill="auto"/>
          </w:tcPr>
          <w:p w14:paraId="5DEEA5B2" w14:textId="77777777" w:rsidR="00AD1AF2" w:rsidRPr="00AD1AF2" w:rsidRDefault="00AD1AF2" w:rsidP="00AD1AF2">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UE-specific PDCCH is not transmitted after T1 starts.</w:t>
            </w:r>
          </w:p>
          <w:p w14:paraId="27578DD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r>
            <w:r w:rsidRPr="00AD1AF2">
              <w:rPr>
                <w:rFonts w:ascii="Arial" w:eastAsia="Times New Roman" w:hAnsi="Arial"/>
                <w:bCs/>
                <w:sz w:val="18"/>
                <w:shd w:val="pct15" w:color="auto" w:fill="FFFFFF"/>
              </w:rPr>
              <w:t>E-UTRAN is in non-DRX mode under test.</w:t>
            </w:r>
          </w:p>
        </w:tc>
      </w:tr>
    </w:tbl>
    <w:p w14:paraId="5C6459DF"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10D8B1FB"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6430A83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lastRenderedPageBreak/>
        <w:t xml:space="preserve">Table A.5.5.1.8.1-3: </w:t>
      </w:r>
      <w:r w:rsidRPr="00AD1AF2">
        <w:rPr>
          <w:rFonts w:ascii="Arial" w:eastAsia="Times New Roman" w:hAnsi="Arial"/>
          <w:b/>
          <w:shd w:val="pct15" w:color="auto" w:fill="FFFFFF"/>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1AF2" w:rsidRPr="00AD1AF2" w14:paraId="03AAA3B4" w14:textId="77777777" w:rsidTr="002C4250">
        <w:trPr>
          <w:cantSplit/>
          <w:trHeight w:val="169"/>
          <w:jc w:val="center"/>
        </w:trPr>
        <w:tc>
          <w:tcPr>
            <w:tcW w:w="2887" w:type="dxa"/>
            <w:gridSpan w:val="2"/>
            <w:vMerge w:val="restart"/>
            <w:tcBorders>
              <w:top w:val="single" w:sz="4" w:space="0" w:color="auto"/>
              <w:left w:val="single" w:sz="4" w:space="0" w:color="auto"/>
            </w:tcBorders>
          </w:tcPr>
          <w:p w14:paraId="39B27BD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1701" w:type="dxa"/>
            <w:vMerge w:val="restart"/>
            <w:tcBorders>
              <w:top w:val="single" w:sz="4" w:space="0" w:color="auto"/>
            </w:tcBorders>
          </w:tcPr>
          <w:p w14:paraId="0F456E2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5154" w:type="dxa"/>
            <w:gridSpan w:val="5"/>
            <w:tcBorders>
              <w:top w:val="single" w:sz="4" w:space="0" w:color="auto"/>
            </w:tcBorders>
          </w:tcPr>
          <w:p w14:paraId="759F847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2F71F44F" w14:textId="77777777" w:rsidTr="002C4250">
        <w:trPr>
          <w:cantSplit/>
          <w:trHeight w:val="191"/>
          <w:jc w:val="center"/>
        </w:trPr>
        <w:tc>
          <w:tcPr>
            <w:tcW w:w="2887" w:type="dxa"/>
            <w:gridSpan w:val="2"/>
            <w:vMerge/>
            <w:tcBorders>
              <w:left w:val="single" w:sz="4" w:space="0" w:color="auto"/>
              <w:bottom w:val="single" w:sz="4" w:space="0" w:color="auto"/>
            </w:tcBorders>
          </w:tcPr>
          <w:p w14:paraId="4456E04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701" w:type="dxa"/>
            <w:vMerge/>
            <w:tcBorders>
              <w:bottom w:val="single" w:sz="4" w:space="0" w:color="auto"/>
            </w:tcBorders>
          </w:tcPr>
          <w:p w14:paraId="53E6938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030" w:type="dxa"/>
            <w:tcBorders>
              <w:bottom w:val="single" w:sz="4" w:space="0" w:color="auto"/>
            </w:tcBorders>
          </w:tcPr>
          <w:p w14:paraId="4FB6816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T1</w:t>
            </w:r>
          </w:p>
        </w:tc>
        <w:tc>
          <w:tcPr>
            <w:tcW w:w="1031" w:type="dxa"/>
            <w:tcBorders>
              <w:bottom w:val="single" w:sz="4" w:space="0" w:color="auto"/>
            </w:tcBorders>
          </w:tcPr>
          <w:p w14:paraId="2790153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T2</w:t>
            </w:r>
          </w:p>
        </w:tc>
        <w:tc>
          <w:tcPr>
            <w:tcW w:w="1031" w:type="dxa"/>
            <w:tcBorders>
              <w:bottom w:val="single" w:sz="4" w:space="0" w:color="auto"/>
            </w:tcBorders>
          </w:tcPr>
          <w:p w14:paraId="5D8A47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T3</w:t>
            </w:r>
          </w:p>
        </w:tc>
        <w:tc>
          <w:tcPr>
            <w:tcW w:w="1031" w:type="dxa"/>
            <w:tcBorders>
              <w:bottom w:val="single" w:sz="4" w:space="0" w:color="auto"/>
            </w:tcBorders>
          </w:tcPr>
          <w:p w14:paraId="1CDB660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T4</w:t>
            </w:r>
          </w:p>
        </w:tc>
        <w:tc>
          <w:tcPr>
            <w:tcW w:w="1031" w:type="dxa"/>
            <w:tcBorders>
              <w:bottom w:val="single" w:sz="4" w:space="0" w:color="auto"/>
            </w:tcBorders>
          </w:tcPr>
          <w:p w14:paraId="27E5A18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T5</w:t>
            </w:r>
          </w:p>
        </w:tc>
      </w:tr>
      <w:tr w:rsidR="00AD1AF2" w:rsidRPr="00AD1AF2" w14:paraId="5F861D35" w14:textId="77777777" w:rsidTr="002C4250">
        <w:trPr>
          <w:cantSplit/>
          <w:trHeight w:val="180"/>
          <w:jc w:val="center"/>
        </w:trPr>
        <w:tc>
          <w:tcPr>
            <w:tcW w:w="2887" w:type="dxa"/>
            <w:gridSpan w:val="2"/>
            <w:tcBorders>
              <w:left w:val="single" w:sz="4" w:space="0" w:color="auto"/>
              <w:bottom w:val="single" w:sz="4" w:space="0" w:color="auto"/>
            </w:tcBorders>
          </w:tcPr>
          <w:p w14:paraId="41B64CB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AoA setup</w:t>
            </w:r>
          </w:p>
        </w:tc>
        <w:tc>
          <w:tcPr>
            <w:tcW w:w="1701" w:type="dxa"/>
            <w:tcBorders>
              <w:bottom w:val="single" w:sz="4" w:space="0" w:color="auto"/>
            </w:tcBorders>
          </w:tcPr>
          <w:p w14:paraId="09AB114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02C1CA9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Setup 1 defined in A.3.15</w:t>
            </w:r>
          </w:p>
        </w:tc>
      </w:tr>
      <w:tr w:rsidR="00AD1AF2" w:rsidRPr="00AD1AF2" w14:paraId="210E6F29" w14:textId="77777777" w:rsidTr="002C4250">
        <w:trPr>
          <w:cantSplit/>
          <w:trHeight w:val="180"/>
          <w:jc w:val="center"/>
        </w:trPr>
        <w:tc>
          <w:tcPr>
            <w:tcW w:w="2887" w:type="dxa"/>
            <w:gridSpan w:val="2"/>
            <w:tcBorders>
              <w:left w:val="single" w:sz="4" w:space="0" w:color="auto"/>
              <w:bottom w:val="single" w:sz="4" w:space="0" w:color="auto"/>
            </w:tcBorders>
            <w:vAlign w:val="center"/>
          </w:tcPr>
          <w:p w14:paraId="371B5A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val="en-US"/>
              </w:rPr>
              <w:t>Assumption for UE beams</w:t>
            </w:r>
            <w:r w:rsidRPr="00AD1AF2">
              <w:rPr>
                <w:rFonts w:ascii="Arial" w:eastAsia="Times New Roman" w:hAnsi="Arial" w:cs="Arial"/>
                <w:sz w:val="18"/>
                <w:szCs w:val="18"/>
                <w:shd w:val="pct15" w:color="auto" w:fill="FFFFFF"/>
                <w:vertAlign w:val="superscript"/>
                <w:lang w:val="en-US"/>
              </w:rPr>
              <w:t>Note 10</w:t>
            </w:r>
          </w:p>
        </w:tc>
        <w:tc>
          <w:tcPr>
            <w:tcW w:w="1701" w:type="dxa"/>
            <w:tcBorders>
              <w:bottom w:val="single" w:sz="4" w:space="0" w:color="auto"/>
            </w:tcBorders>
          </w:tcPr>
          <w:p w14:paraId="2F7E797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vAlign w:val="center"/>
          </w:tcPr>
          <w:p w14:paraId="2207D1F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SimSun" w:hAnsi="Arial"/>
                <w:sz w:val="18"/>
                <w:shd w:val="pct15" w:color="auto" w:fill="FFFFFF"/>
                <w:lang w:val="en-US"/>
              </w:rPr>
              <w:t>Rough</w:t>
            </w:r>
          </w:p>
        </w:tc>
      </w:tr>
      <w:tr w:rsidR="00AD1AF2" w:rsidRPr="00AD1AF2" w14:paraId="45A60FB8" w14:textId="77777777" w:rsidTr="002C4250">
        <w:trPr>
          <w:cantSplit/>
          <w:trHeight w:val="169"/>
          <w:jc w:val="center"/>
        </w:trPr>
        <w:tc>
          <w:tcPr>
            <w:tcW w:w="2887" w:type="dxa"/>
            <w:gridSpan w:val="2"/>
            <w:tcBorders>
              <w:left w:val="single" w:sz="4" w:space="0" w:color="auto"/>
              <w:bottom w:val="single" w:sz="4" w:space="0" w:color="auto"/>
            </w:tcBorders>
          </w:tcPr>
          <w:p w14:paraId="41CB327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DMRS to SSS</w:t>
            </w:r>
          </w:p>
        </w:tc>
        <w:tc>
          <w:tcPr>
            <w:tcW w:w="1701" w:type="dxa"/>
            <w:tcBorders>
              <w:bottom w:val="single" w:sz="4" w:space="0" w:color="auto"/>
            </w:tcBorders>
          </w:tcPr>
          <w:p w14:paraId="2B5CC0E6"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single" w:sz="4" w:space="0" w:color="auto"/>
            </w:tcBorders>
            <w:shd w:val="clear" w:color="auto" w:fill="auto"/>
          </w:tcPr>
          <w:p w14:paraId="2061091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34E38E5" w14:textId="77777777" w:rsidTr="002C4250">
        <w:trPr>
          <w:cantSplit/>
          <w:trHeight w:val="180"/>
          <w:jc w:val="center"/>
        </w:trPr>
        <w:tc>
          <w:tcPr>
            <w:tcW w:w="2887" w:type="dxa"/>
            <w:gridSpan w:val="2"/>
            <w:tcBorders>
              <w:left w:val="single" w:sz="4" w:space="0" w:color="auto"/>
              <w:bottom w:val="single" w:sz="4" w:space="0" w:color="auto"/>
            </w:tcBorders>
          </w:tcPr>
          <w:p w14:paraId="0EB5DC5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to PDCCH DMRS</w:t>
            </w:r>
          </w:p>
        </w:tc>
        <w:tc>
          <w:tcPr>
            <w:tcW w:w="1701" w:type="dxa"/>
            <w:tcBorders>
              <w:bottom w:val="single" w:sz="4" w:space="0" w:color="auto"/>
            </w:tcBorders>
          </w:tcPr>
          <w:p w14:paraId="71D1B41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nil"/>
            </w:tcBorders>
            <w:shd w:val="clear" w:color="auto" w:fill="auto"/>
          </w:tcPr>
          <w:p w14:paraId="14F5C3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BA12238" w14:textId="77777777" w:rsidTr="002C4250">
        <w:trPr>
          <w:cantSplit/>
          <w:trHeight w:val="169"/>
          <w:jc w:val="center"/>
        </w:trPr>
        <w:tc>
          <w:tcPr>
            <w:tcW w:w="2887" w:type="dxa"/>
            <w:gridSpan w:val="2"/>
            <w:tcBorders>
              <w:left w:val="single" w:sz="4" w:space="0" w:color="auto"/>
              <w:bottom w:val="single" w:sz="4" w:space="0" w:color="auto"/>
            </w:tcBorders>
          </w:tcPr>
          <w:p w14:paraId="5AE979F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DMRS to SSS</w:t>
            </w:r>
          </w:p>
        </w:tc>
        <w:tc>
          <w:tcPr>
            <w:tcW w:w="1701" w:type="dxa"/>
            <w:tcBorders>
              <w:bottom w:val="single" w:sz="4" w:space="0" w:color="auto"/>
            </w:tcBorders>
          </w:tcPr>
          <w:p w14:paraId="49F8CB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val="restart"/>
            <w:tcBorders>
              <w:top w:val="nil"/>
            </w:tcBorders>
            <w:shd w:val="clear" w:color="auto" w:fill="auto"/>
            <w:vAlign w:val="center"/>
          </w:tcPr>
          <w:p w14:paraId="6899496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01EA95E" w14:textId="77777777" w:rsidTr="002C4250">
        <w:trPr>
          <w:cantSplit/>
          <w:trHeight w:val="169"/>
          <w:jc w:val="center"/>
        </w:trPr>
        <w:tc>
          <w:tcPr>
            <w:tcW w:w="2887" w:type="dxa"/>
            <w:gridSpan w:val="2"/>
            <w:tcBorders>
              <w:left w:val="single" w:sz="4" w:space="0" w:color="auto"/>
              <w:bottom w:val="single" w:sz="4" w:space="0" w:color="auto"/>
            </w:tcBorders>
          </w:tcPr>
          <w:p w14:paraId="4FAAB49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to PBCH DMRS</w:t>
            </w:r>
          </w:p>
        </w:tc>
        <w:tc>
          <w:tcPr>
            <w:tcW w:w="1701" w:type="dxa"/>
            <w:tcBorders>
              <w:bottom w:val="single" w:sz="4" w:space="0" w:color="auto"/>
            </w:tcBorders>
          </w:tcPr>
          <w:p w14:paraId="62DE83B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0D70815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469A2C1E" w14:textId="77777777" w:rsidTr="002C4250">
        <w:trPr>
          <w:cantSplit/>
          <w:trHeight w:val="180"/>
          <w:jc w:val="center"/>
        </w:trPr>
        <w:tc>
          <w:tcPr>
            <w:tcW w:w="2887" w:type="dxa"/>
            <w:gridSpan w:val="2"/>
            <w:tcBorders>
              <w:left w:val="single" w:sz="4" w:space="0" w:color="auto"/>
              <w:bottom w:val="single" w:sz="4" w:space="0" w:color="auto"/>
            </w:tcBorders>
          </w:tcPr>
          <w:p w14:paraId="23544EE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PSS to SSS</w:t>
            </w:r>
          </w:p>
        </w:tc>
        <w:tc>
          <w:tcPr>
            <w:tcW w:w="1701" w:type="dxa"/>
            <w:tcBorders>
              <w:bottom w:val="single" w:sz="4" w:space="0" w:color="auto"/>
            </w:tcBorders>
          </w:tcPr>
          <w:p w14:paraId="74646A0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4B458F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099F8264" w14:textId="77777777" w:rsidTr="002C4250">
        <w:trPr>
          <w:cantSplit/>
          <w:trHeight w:val="169"/>
          <w:jc w:val="center"/>
        </w:trPr>
        <w:tc>
          <w:tcPr>
            <w:tcW w:w="2887" w:type="dxa"/>
            <w:gridSpan w:val="2"/>
            <w:tcBorders>
              <w:left w:val="single" w:sz="4" w:space="0" w:color="auto"/>
              <w:bottom w:val="single" w:sz="4" w:space="0" w:color="auto"/>
            </w:tcBorders>
          </w:tcPr>
          <w:p w14:paraId="239B575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 xml:space="preserve">EPRE ratio of PDSCH DMRS to SSS </w:t>
            </w:r>
          </w:p>
        </w:tc>
        <w:tc>
          <w:tcPr>
            <w:tcW w:w="1701" w:type="dxa"/>
            <w:tcBorders>
              <w:bottom w:val="single" w:sz="4" w:space="0" w:color="auto"/>
            </w:tcBorders>
          </w:tcPr>
          <w:p w14:paraId="19734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75FD187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1EC5686C" w14:textId="77777777" w:rsidTr="002C4250">
        <w:trPr>
          <w:cantSplit/>
          <w:trHeight w:val="169"/>
          <w:jc w:val="center"/>
        </w:trPr>
        <w:tc>
          <w:tcPr>
            <w:tcW w:w="2887" w:type="dxa"/>
            <w:gridSpan w:val="2"/>
            <w:tcBorders>
              <w:left w:val="single" w:sz="4" w:space="0" w:color="auto"/>
              <w:bottom w:val="single" w:sz="4" w:space="0" w:color="auto"/>
            </w:tcBorders>
          </w:tcPr>
          <w:p w14:paraId="4759F9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PDSCH to PDSCH DMRS</w:t>
            </w:r>
          </w:p>
        </w:tc>
        <w:tc>
          <w:tcPr>
            <w:tcW w:w="1701" w:type="dxa"/>
            <w:tcBorders>
              <w:bottom w:val="single" w:sz="4" w:space="0" w:color="auto"/>
            </w:tcBorders>
          </w:tcPr>
          <w:p w14:paraId="61D8399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3F258E0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2DB0D4B2" w14:textId="77777777" w:rsidTr="002C4250">
        <w:trPr>
          <w:cantSplit/>
          <w:trHeight w:val="169"/>
          <w:jc w:val="center"/>
        </w:trPr>
        <w:tc>
          <w:tcPr>
            <w:tcW w:w="2887" w:type="dxa"/>
            <w:gridSpan w:val="2"/>
            <w:tcBorders>
              <w:left w:val="single" w:sz="4" w:space="0" w:color="auto"/>
              <w:bottom w:val="single" w:sz="4" w:space="0" w:color="auto"/>
            </w:tcBorders>
          </w:tcPr>
          <w:p w14:paraId="1643C99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DMRS to SSS</w:t>
            </w:r>
          </w:p>
        </w:tc>
        <w:tc>
          <w:tcPr>
            <w:tcW w:w="1701" w:type="dxa"/>
            <w:tcBorders>
              <w:bottom w:val="single" w:sz="4" w:space="0" w:color="auto"/>
            </w:tcBorders>
          </w:tcPr>
          <w:p w14:paraId="4199248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2B1A5EB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D6B6478" w14:textId="77777777" w:rsidTr="002C4250">
        <w:trPr>
          <w:cantSplit/>
          <w:trHeight w:val="169"/>
          <w:jc w:val="center"/>
        </w:trPr>
        <w:tc>
          <w:tcPr>
            <w:tcW w:w="2887" w:type="dxa"/>
            <w:gridSpan w:val="2"/>
            <w:tcBorders>
              <w:left w:val="single" w:sz="4" w:space="0" w:color="auto"/>
              <w:bottom w:val="single" w:sz="4" w:space="0" w:color="auto"/>
            </w:tcBorders>
            <w:vAlign w:val="center"/>
          </w:tcPr>
          <w:p w14:paraId="73DC834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to OCNG DMRS</w:t>
            </w:r>
          </w:p>
        </w:tc>
        <w:tc>
          <w:tcPr>
            <w:tcW w:w="1701" w:type="dxa"/>
            <w:tcBorders>
              <w:bottom w:val="single" w:sz="4" w:space="0" w:color="auto"/>
            </w:tcBorders>
          </w:tcPr>
          <w:p w14:paraId="6DA654F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2115D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6191A2BA" w14:textId="77777777" w:rsidTr="002C4250">
        <w:trPr>
          <w:cantSplit/>
          <w:trHeight w:val="185"/>
          <w:jc w:val="center"/>
        </w:trPr>
        <w:tc>
          <w:tcPr>
            <w:tcW w:w="1328" w:type="dxa"/>
          </w:tcPr>
          <w:p w14:paraId="7BFA393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RLM-RS1</w:t>
            </w:r>
          </w:p>
        </w:tc>
        <w:tc>
          <w:tcPr>
            <w:tcW w:w="1559" w:type="dxa"/>
          </w:tcPr>
          <w:p w14:paraId="4972DDB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6B04F0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030" w:type="dxa"/>
          </w:tcPr>
          <w:p w14:paraId="44D4BD6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3073B8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r w:rsidRPr="00AD1AF2">
              <w:rPr>
                <w:rFonts w:ascii="Arial" w:eastAsia="Times New Roman" w:hAnsi="Arial"/>
                <w:sz w:val="18"/>
                <w:shd w:val="pct15" w:color="auto" w:fill="FFFFFF"/>
                <w:vertAlign w:val="superscript"/>
              </w:rPr>
              <w:t>Note 11</w:t>
            </w:r>
          </w:p>
        </w:tc>
        <w:tc>
          <w:tcPr>
            <w:tcW w:w="1031" w:type="dxa"/>
          </w:tcPr>
          <w:p w14:paraId="62694A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7C517C0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-4.5</w:t>
            </w:r>
          </w:p>
        </w:tc>
        <w:tc>
          <w:tcPr>
            <w:tcW w:w="1031" w:type="dxa"/>
          </w:tcPr>
          <w:p w14:paraId="5D109E3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r>
      <w:tr w:rsidR="00AD1AF2" w:rsidRPr="00AD1AF2" w14:paraId="425CF61D" w14:textId="77777777" w:rsidTr="002C4250">
        <w:trPr>
          <w:cantSplit/>
          <w:trHeight w:val="189"/>
          <w:jc w:val="center"/>
        </w:trPr>
        <w:tc>
          <w:tcPr>
            <w:tcW w:w="1328" w:type="dxa"/>
          </w:tcPr>
          <w:p w14:paraId="2B1CAD1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RLM-RS2</w:t>
            </w:r>
          </w:p>
        </w:tc>
        <w:tc>
          <w:tcPr>
            <w:tcW w:w="1559" w:type="dxa"/>
          </w:tcPr>
          <w:p w14:paraId="0629E87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10C7AFD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dB</w:t>
            </w:r>
          </w:p>
        </w:tc>
        <w:tc>
          <w:tcPr>
            <w:tcW w:w="1030" w:type="dxa"/>
          </w:tcPr>
          <w:p w14:paraId="57B09A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2D1875F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-14</w:t>
            </w:r>
          </w:p>
        </w:tc>
        <w:tc>
          <w:tcPr>
            <w:tcW w:w="1031" w:type="dxa"/>
          </w:tcPr>
          <w:p w14:paraId="1E732E2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3BD327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C465CA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-14</w:t>
            </w:r>
          </w:p>
        </w:tc>
      </w:tr>
      <w:tr w:rsidR="00AD1AF2" w:rsidRPr="00AD1AF2" w14:paraId="3FB3EA3B" w14:textId="77777777" w:rsidTr="002C4250">
        <w:trPr>
          <w:cantSplit/>
          <w:trHeight w:val="189"/>
          <w:jc w:val="center"/>
        </w:trPr>
        <w:tc>
          <w:tcPr>
            <w:tcW w:w="1328" w:type="dxa"/>
          </w:tcPr>
          <w:p w14:paraId="035A9E0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object w:dxaOrig="420" w:dyaOrig="360" w14:anchorId="7A50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22426657" r:id="rId8"/>
              </w:object>
            </w:r>
          </w:p>
        </w:tc>
        <w:tc>
          <w:tcPr>
            <w:tcW w:w="1559" w:type="dxa"/>
          </w:tcPr>
          <w:p w14:paraId="466CAD02"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23610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dBm/15KHz</w:t>
            </w:r>
          </w:p>
        </w:tc>
        <w:tc>
          <w:tcPr>
            <w:tcW w:w="5154" w:type="dxa"/>
            <w:gridSpan w:val="5"/>
          </w:tcPr>
          <w:p w14:paraId="7F1E12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-104.7</w:t>
            </w:r>
          </w:p>
        </w:tc>
      </w:tr>
      <w:tr w:rsidR="00AD1AF2" w:rsidRPr="00AD1AF2" w14:paraId="1A884036" w14:textId="77777777" w:rsidTr="002C4250">
        <w:trPr>
          <w:cantSplit/>
          <w:trHeight w:val="207"/>
          <w:jc w:val="center"/>
        </w:trPr>
        <w:tc>
          <w:tcPr>
            <w:tcW w:w="2887" w:type="dxa"/>
            <w:gridSpan w:val="2"/>
          </w:tcPr>
          <w:p w14:paraId="742DAEE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Propagation condition</w:t>
            </w:r>
          </w:p>
        </w:tc>
        <w:tc>
          <w:tcPr>
            <w:tcW w:w="1701" w:type="dxa"/>
          </w:tcPr>
          <w:p w14:paraId="179C9D9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6E56FF2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hAnsi="Arial"/>
                <w:sz w:val="18"/>
                <w:shd w:val="pct15" w:color="auto" w:fill="FFFFFF"/>
              </w:rPr>
              <w:t>TDL-A 30ns 75Hz</w:t>
            </w:r>
          </w:p>
        </w:tc>
      </w:tr>
      <w:tr w:rsidR="00AD1AF2" w:rsidRPr="00AD1AF2" w14:paraId="220AF0DC" w14:textId="77777777" w:rsidTr="002C4250">
        <w:trPr>
          <w:cantSplit/>
          <w:trHeight w:val="2119"/>
          <w:jc w:val="center"/>
        </w:trPr>
        <w:tc>
          <w:tcPr>
            <w:tcW w:w="9742" w:type="dxa"/>
            <w:gridSpan w:val="8"/>
          </w:tcPr>
          <w:p w14:paraId="78140997"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OCNG shall be used such that the resources in Cell 2 are fully allocated and a constant total transmitted power spectral density is achieved for all OFDM symbols.</w:t>
            </w:r>
          </w:p>
          <w:p w14:paraId="33C0EBFA"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t>The uplink resources for CSI reporting are assigned to the UE prior to the start of time period T1.</w:t>
            </w:r>
          </w:p>
          <w:p w14:paraId="0B29B50F"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3:</w:t>
            </w:r>
            <w:r w:rsidRPr="00AD1AF2">
              <w:rPr>
                <w:rFonts w:ascii="Arial" w:eastAsia="Times New Roman" w:hAnsi="Arial"/>
                <w:sz w:val="18"/>
                <w:shd w:val="pct15" w:color="auto" w:fill="FFFFFF"/>
              </w:rPr>
              <w:tab/>
              <w:t>NZP CSI-RS resource set configuration for CSI reporting are assigned to the UE prior to the start of time period T1.</w:t>
            </w:r>
          </w:p>
          <w:p w14:paraId="5A13AEC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4:</w:t>
            </w:r>
            <w:r w:rsidRPr="00AD1AF2">
              <w:rPr>
                <w:rFonts w:ascii="Arial" w:eastAsia="Times New Roman" w:hAnsi="Arial"/>
                <w:sz w:val="18"/>
                <w:shd w:val="pct15" w:color="auto" w:fill="FFFFFF"/>
              </w:rPr>
              <w:tab/>
              <w:t>Measurement gap configuration is assigned to the UE prior to the start of time period T1.</w:t>
            </w:r>
          </w:p>
          <w:p w14:paraId="402405B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5:</w:t>
            </w:r>
            <w:r w:rsidRPr="00AD1AF2">
              <w:rPr>
                <w:rFonts w:ascii="Arial" w:eastAsia="Times New Roman" w:hAnsi="Arial"/>
                <w:sz w:val="18"/>
                <w:shd w:val="pct15" w:color="auto" w:fill="FFFFFF"/>
              </w:rPr>
              <w:tab/>
              <w:t>The timers and layer 3 filtering related parameters are configured prior to the start of time period T1.</w:t>
            </w:r>
          </w:p>
          <w:p w14:paraId="40FB408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6:</w:t>
            </w:r>
            <w:r w:rsidRPr="00AD1AF2">
              <w:rPr>
                <w:rFonts w:ascii="Arial" w:eastAsia="Times New Roman" w:hAnsi="Arial"/>
                <w:sz w:val="18"/>
                <w:shd w:val="pct15" w:color="auto" w:fill="FFFFFF"/>
              </w:rPr>
              <w:tab/>
              <w:t>The signal contains PDCCH for UEs other than the device under test as part of OCNG.</w:t>
            </w:r>
          </w:p>
          <w:p w14:paraId="01E6493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7:</w:t>
            </w:r>
            <w:r w:rsidRPr="00AD1AF2">
              <w:rPr>
                <w:rFonts w:ascii="Arial" w:eastAsia="Times New Roman" w:hAnsi="Arial"/>
                <w:sz w:val="18"/>
                <w:shd w:val="pct15" w:color="auto" w:fill="FFFFFF"/>
              </w:rPr>
              <w:tab/>
              <w:t>SNR levels correspond to the signal to noise ratio over the SSS REs.</w:t>
            </w:r>
          </w:p>
          <w:p w14:paraId="7A9481B9"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8:</w:t>
            </w:r>
            <w:r w:rsidRPr="00AD1AF2">
              <w:rPr>
                <w:rFonts w:ascii="Arial" w:eastAsia="Times New Roman" w:hAnsi="Arial"/>
                <w:sz w:val="18"/>
                <w:shd w:val="pct15" w:color="auto" w:fill="FFFFFF"/>
              </w:rPr>
              <w:tab/>
              <w:t xml:space="preserve">The SNR in time periods T1, T2, T3, T4 and T5 is denoted as SNR1, SNR2, SNR3, SNR4 and SNR5 respectively in figure </w:t>
            </w:r>
            <w:r w:rsidRPr="00AD1AF2">
              <w:rPr>
                <w:rFonts w:ascii="Arial" w:eastAsia="Times New Roman" w:hAnsi="Arial"/>
                <w:sz w:val="18"/>
                <w:shd w:val="pct15" w:color="auto" w:fill="FFFFFF"/>
                <w:lang w:val="en-US"/>
              </w:rPr>
              <w:t>A.5.5.1.8.1-1</w:t>
            </w:r>
            <w:r w:rsidRPr="00AD1AF2">
              <w:rPr>
                <w:rFonts w:ascii="Arial" w:eastAsia="Times New Roman" w:hAnsi="Arial"/>
                <w:sz w:val="18"/>
                <w:shd w:val="pct15" w:color="auto" w:fill="FFFFFF"/>
              </w:rPr>
              <w:t>.</w:t>
            </w:r>
          </w:p>
          <w:p w14:paraId="2E418AE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sz w:val="18"/>
                <w:shd w:val="pct15" w:color="auto" w:fill="FFFFFF"/>
              </w:rPr>
              <w:t>Note 9:</w:t>
            </w:r>
            <w:r w:rsidRPr="00AD1AF2">
              <w:rPr>
                <w:rFonts w:ascii="Arial" w:hAnsi="Arial"/>
                <w:snapToGrid w:val="0"/>
                <w:sz w:val="18"/>
                <w:shd w:val="pct15" w:color="auto" w:fill="FFFFFF"/>
              </w:rPr>
              <w:tab/>
            </w:r>
            <w:r w:rsidRPr="00AD1AF2">
              <w:rPr>
                <w:rFonts w:ascii="Arial" w:eastAsia="Times New Roman" w:hAnsi="Arial"/>
                <w:sz w:val="18"/>
                <w:shd w:val="pct15" w:color="auto" w:fill="FFFFFF"/>
              </w:rPr>
              <w:t>The SNR values are specified for testing a UE which supports 2RX on at least one band. For testing of a UE which supports 4RX on all bands, the SNR during T3 is A.3.6</w:t>
            </w:r>
            <w:r w:rsidRPr="00AD1AF2">
              <w:rPr>
                <w:rFonts w:ascii="Arial" w:eastAsia="Times New Roman" w:hAnsi="Arial"/>
                <w:snapToGrid w:val="0"/>
                <w:sz w:val="18"/>
                <w:shd w:val="pct15" w:color="auto" w:fill="FFFFFF"/>
              </w:rPr>
              <w:t>.</w:t>
            </w:r>
          </w:p>
          <w:p w14:paraId="237976B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cs="Arial"/>
                <w:sz w:val="18"/>
                <w:shd w:val="pct15" w:color="auto" w:fill="FFFFFF"/>
              </w:rPr>
              <w:t xml:space="preserve">Note </w:t>
            </w:r>
            <w:r w:rsidRPr="00AD1AF2">
              <w:rPr>
                <w:rFonts w:ascii="Arial" w:eastAsia="Times New Roman" w:hAnsi="Arial" w:cs="Arial"/>
                <w:sz w:val="18"/>
                <w:shd w:val="pct15" w:color="auto" w:fill="FFFFFF"/>
                <w:lang w:eastAsia="zh-CN"/>
              </w:rPr>
              <w:t>10</w:t>
            </w:r>
            <w:r w:rsidRPr="00AD1AF2">
              <w:rPr>
                <w:rFonts w:ascii="Arial" w:eastAsia="Times New Roman" w:hAnsi="Arial" w:cs="Arial"/>
                <w:sz w:val="18"/>
                <w:shd w:val="pct15" w:color="auto" w:fill="FFFFFF"/>
              </w:rPr>
              <w:t>:</w:t>
            </w:r>
            <w:r w:rsidRPr="00AD1AF2">
              <w:rPr>
                <w:rFonts w:ascii="Arial" w:eastAsia="Times New Roman" w:hAnsi="Arial" w:cs="Arial"/>
                <w:sz w:val="18"/>
                <w:shd w:val="pct15" w:color="auto" w:fill="FFFFFF"/>
              </w:rPr>
              <w:tab/>
              <w:t>Information about types of UE beam is given in B.2.1.3, and does not limit UE implementation or test system implementation</w:t>
            </w:r>
          </w:p>
          <w:p w14:paraId="05CCEF74"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11:</w:t>
            </w:r>
            <w:r w:rsidRPr="00AD1AF2">
              <w:rPr>
                <w:rFonts w:ascii="Arial" w:eastAsia="Times New Roman" w:hAnsi="Arial"/>
                <w:sz w:val="18"/>
                <w:shd w:val="pct15" w:color="auto" w:fill="FFFFFF"/>
              </w:rPr>
              <w:tab/>
              <w:t>This value allows up to 1dB degradation from applied SNR to UE baseband</w:t>
            </w:r>
          </w:p>
        </w:tc>
      </w:tr>
    </w:tbl>
    <w:p w14:paraId="18C6F8D9" w14:textId="77777777" w:rsidR="00AD1AF2" w:rsidRPr="00AD1AF2" w:rsidRDefault="00AD1AF2" w:rsidP="00AD1AF2">
      <w:pPr>
        <w:overflowPunct w:val="0"/>
        <w:autoSpaceDE w:val="0"/>
        <w:autoSpaceDN w:val="0"/>
        <w:adjustRightInd w:val="0"/>
        <w:spacing w:after="120"/>
        <w:textAlignment w:val="baseline"/>
        <w:rPr>
          <w:shd w:val="pct15" w:color="auto" w:fill="FFFFFF"/>
        </w:rPr>
      </w:pPr>
    </w:p>
    <w:p w14:paraId="244556E7"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t xml:space="preserve">Table A.5.5.1.8.1-3A: </w:t>
      </w:r>
      <w:r w:rsidRPr="00AD1AF2">
        <w:rPr>
          <w:rFonts w:ascii="Arial" w:eastAsia="Times New Roman" w:hAnsi="Arial"/>
          <w:b/>
          <w:shd w:val="pct15" w:color="auto" w:fill="FFFFFF"/>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D1AF2" w:rsidRPr="00AD1AF2" w14:paraId="399E16FD" w14:textId="77777777" w:rsidTr="002C4250">
        <w:trPr>
          <w:trHeight w:val="210"/>
          <w:jc w:val="center"/>
        </w:trPr>
        <w:tc>
          <w:tcPr>
            <w:tcW w:w="3075" w:type="dxa"/>
            <w:vMerge w:val="restart"/>
            <w:vAlign w:val="center"/>
          </w:tcPr>
          <w:p w14:paraId="1323ACF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Field</w:t>
            </w:r>
          </w:p>
        </w:tc>
        <w:tc>
          <w:tcPr>
            <w:tcW w:w="1219" w:type="dxa"/>
          </w:tcPr>
          <w:p w14:paraId="5AB0544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04051D8F" w14:textId="77777777" w:rsidTr="002C4250">
        <w:trPr>
          <w:trHeight w:val="210"/>
          <w:jc w:val="center"/>
        </w:trPr>
        <w:tc>
          <w:tcPr>
            <w:tcW w:w="3075" w:type="dxa"/>
            <w:vMerge/>
            <w:vAlign w:val="center"/>
          </w:tcPr>
          <w:p w14:paraId="00E4B0A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219" w:type="dxa"/>
          </w:tcPr>
          <w:p w14:paraId="605A51E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0CEE065C" w14:textId="77777777" w:rsidTr="002C4250">
        <w:trPr>
          <w:jc w:val="center"/>
        </w:trPr>
        <w:tc>
          <w:tcPr>
            <w:tcW w:w="3075" w:type="dxa"/>
            <w:vAlign w:val="center"/>
          </w:tcPr>
          <w:p w14:paraId="534BA19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gapOffset</w:t>
            </w:r>
          </w:p>
        </w:tc>
        <w:tc>
          <w:tcPr>
            <w:tcW w:w="1219" w:type="dxa"/>
          </w:tcPr>
          <w:p w14:paraId="1782B88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0A90725" w14:textId="77777777" w:rsidTr="002C4250">
        <w:trPr>
          <w:jc w:val="center"/>
        </w:trPr>
        <w:tc>
          <w:tcPr>
            <w:tcW w:w="4294" w:type="dxa"/>
            <w:gridSpan w:val="2"/>
            <w:vAlign w:val="center"/>
          </w:tcPr>
          <w:p w14:paraId="2276BFC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r>
            <w:r w:rsidRPr="00AD1AF2">
              <w:rPr>
                <w:rFonts w:ascii="Arial" w:eastAsia="Times New Roman" w:hAnsi="Arial"/>
                <w:sz w:val="18"/>
                <w:shd w:val="pct15" w:color="auto" w:fill="FFFFFF"/>
                <w:lang w:eastAsia="zh-CN"/>
              </w:rPr>
              <w:t>E-UTRAN PCell and PSCell are SFN-synchronous and frame boundary aligned. (Ensure that RLM RS is partially overlapped with measurement gap)</w:t>
            </w:r>
          </w:p>
        </w:tc>
      </w:tr>
    </w:tbl>
    <w:p w14:paraId="2F83F0F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73BFAAA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Malgun Gothic" w:hAnsi="Arial"/>
          <w:b/>
          <w:kern w:val="20"/>
          <w:shd w:val="pct15" w:color="auto" w:fill="FFFFFF"/>
        </w:rPr>
        <w:lastRenderedPageBreak/>
        <w:t xml:space="preserve">Table A.5.5.1.8.1-4: </w:t>
      </w:r>
      <w:r w:rsidRPr="00AD1AF2">
        <w:rPr>
          <w:rFonts w:ascii="Arial" w:eastAsia="Times New Roman" w:hAnsi="Arial"/>
          <w:b/>
          <w:shd w:val="pct15" w:color="auto" w:fill="FFFFFF"/>
        </w:rPr>
        <w:t>Void</w:t>
      </w:r>
    </w:p>
    <w:p w14:paraId="1B03166C"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A.5.5.1.8.1-5: Void</w:t>
      </w:r>
    </w:p>
    <w:p w14:paraId="607FFEF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A.5.5.1.8.1-6: Void</w:t>
      </w:r>
    </w:p>
    <w:p w14:paraId="2965C38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p>
    <w:p w14:paraId="400B759A" w14:textId="52E92DB8" w:rsidR="00AD1AF2" w:rsidRPr="00AD1AF2" w:rsidRDefault="00000000"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Pr>
          <w:rFonts w:ascii="Arial" w:eastAsia="Times New Roman" w:hAnsi="Arial"/>
          <w:b/>
          <w:noProof/>
          <w:shd w:val="pct15" w:color="auto" w:fill="FFFFFF"/>
          <w:lang w:eastAsia="zh-CN"/>
        </w:rPr>
        <w:pict w14:anchorId="2761182D">
          <v:shape id="图片 68" o:spid="_x0000_i1026" type="#_x0000_t75" style="width:405pt;height:208.5pt;visibility:visible;mso-wrap-style:square">
            <v:imagedata r:id="rId9" o:title=""/>
          </v:shape>
        </w:pict>
      </w:r>
    </w:p>
    <w:p w14:paraId="12AB6113" w14:textId="77777777" w:rsidR="00AD1AF2" w:rsidRPr="00AD1AF2" w:rsidRDefault="00AD1AF2" w:rsidP="00AD1AF2">
      <w:pPr>
        <w:keepLines/>
        <w:overflowPunct w:val="0"/>
        <w:autoSpaceDE w:val="0"/>
        <w:autoSpaceDN w:val="0"/>
        <w:adjustRightInd w:val="0"/>
        <w:spacing w:after="24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Figure A.5.5.1.8.1-1: SNR variation for CSI-RS in-sync testing</w:t>
      </w:r>
    </w:p>
    <w:p w14:paraId="53B7DE5B" w14:textId="77777777" w:rsidR="00AD1AF2" w:rsidRPr="00AD1AF2" w:rsidRDefault="00AD1AF2" w:rsidP="00AD1AF2">
      <w:pPr>
        <w:overflowPunct w:val="0"/>
        <w:autoSpaceDE w:val="0"/>
        <w:autoSpaceDN w:val="0"/>
        <w:adjustRightInd w:val="0"/>
        <w:textAlignment w:val="baseline"/>
        <w:rPr>
          <w:rFonts w:eastAsia="Malgun Gothic"/>
          <w:shd w:val="pct15" w:color="auto" w:fill="FFFFFF"/>
          <w:lang w:eastAsia="ko-KR"/>
        </w:rPr>
      </w:pPr>
    </w:p>
    <w:p w14:paraId="4FDA3BB3"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bookmarkStart w:id="28" w:name="_Toc535476365"/>
      <w:r w:rsidRPr="00AD1AF2">
        <w:rPr>
          <w:rFonts w:ascii="Arial" w:eastAsia="Times New Roman" w:hAnsi="Arial"/>
          <w:snapToGrid w:val="0"/>
          <w:sz w:val="22"/>
          <w:shd w:val="pct15" w:color="auto" w:fill="FFFFFF"/>
        </w:rPr>
        <w:t>A.5.5.1.8.2</w:t>
      </w:r>
      <w:r w:rsidRPr="00AD1AF2">
        <w:rPr>
          <w:rFonts w:ascii="Arial" w:eastAsia="Times New Roman" w:hAnsi="Arial"/>
          <w:snapToGrid w:val="0"/>
          <w:sz w:val="22"/>
          <w:shd w:val="pct15" w:color="auto" w:fill="FFFFFF"/>
        </w:rPr>
        <w:tab/>
        <w:t>Test Requirements</w:t>
      </w:r>
      <w:bookmarkEnd w:id="28"/>
    </w:p>
    <w:p w14:paraId="0231186C"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UE behaviour in each test during time durations T1, T2, T3, T4 and T5 shall be as follows:</w:t>
      </w:r>
    </w:p>
    <w:p w14:paraId="3082AB4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1FF14D36"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CD54229"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AD1AF2">
        <w:rPr>
          <w:rFonts w:ascii="Arial" w:eastAsia="SimSun" w:hAnsi="Arial"/>
        </w:rPr>
        <w:t>8</w:t>
      </w:r>
      <w:r w:rsidR="00016636" w:rsidRPr="00016636">
        <w:rPr>
          <w:rFonts w:ascii="Arial" w:eastAsia="SimSun" w:hAnsi="Arial"/>
        </w:rPr>
        <w:t>.1-1</w:t>
      </w:r>
      <w:r w:rsidR="00016636">
        <w:rPr>
          <w:rFonts w:ascii="Arial" w:eastAsia="SimSun" w:hAnsi="Arial"/>
        </w:rPr>
        <w:t xml:space="preserve">, and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Q</w:t>
      </w:r>
      <w:r w:rsidRPr="00FD0272">
        <w:rPr>
          <w:rFonts w:ascii="Arial" w:hAnsi="Arial" w:cs="Arial"/>
          <w:vertAlign w:val="subscript"/>
        </w:rPr>
        <w:t>out</w:t>
      </w:r>
      <w:r>
        <w:rPr>
          <w:rFonts w:ascii="Arial" w:eastAsia="SimSun" w:hAnsi="Arial"/>
        </w:rPr>
        <w:t xml:space="preserve">. </w:t>
      </w:r>
      <w:r w:rsidR="00BB57B9">
        <w:rPr>
          <w:rFonts w:ascii="Arial" w:eastAsia="SimSun" w:hAnsi="Arial"/>
        </w:rPr>
        <w:t>RLM-RS2</w:t>
      </w:r>
      <w:r>
        <w:rPr>
          <w:rFonts w:ascii="Arial" w:eastAsia="SimSun" w:hAnsi="Arial"/>
        </w:rPr>
        <w:t xml:space="preserve"> drops below </w:t>
      </w:r>
      <w:r>
        <w:rPr>
          <w:rFonts w:ascii="Arial" w:hAnsi="Arial" w:cs="Arial"/>
        </w:rPr>
        <w:t>Q</w:t>
      </w:r>
      <w:r w:rsidRPr="00FD0272">
        <w:rPr>
          <w:rFonts w:ascii="Arial" w:hAnsi="Arial" w:cs="Arial"/>
          <w:vertAlign w:val="subscript"/>
        </w:rPr>
        <w:t>out</w:t>
      </w:r>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lastRenderedPageBreak/>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4985A7F0"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4E2C4A">
        <w:rPr>
          <w:rFonts w:ascii="Arial" w:eastAsia="SimSun" w:hAnsi="Arial"/>
        </w:rPr>
        <w:t>A.5.5.1.8</w:t>
      </w:r>
      <w:r w:rsidR="00BC16C1" w:rsidRPr="00BC16C1">
        <w:rPr>
          <w:rFonts w:ascii="Arial" w:eastAsia="SimSun" w:hAnsi="Arial"/>
        </w:rPr>
        <w:t>.1-1</w:t>
      </w:r>
      <w:r w:rsidR="00A17B45">
        <w:rPr>
          <w:rFonts w:ascii="Arial" w:eastAsia="SimSun" w:hAnsi="Arial"/>
        </w:rPr>
        <w:t xml:space="preserve">, </w:t>
      </w:r>
      <w:r w:rsidR="004E2C4A">
        <w:rPr>
          <w:rFonts w:ascii="Arial" w:eastAsia="SimSun" w:hAnsi="Arial"/>
        </w:rPr>
        <w:t>A.5.5.1.8</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4E2C4A">
        <w:rPr>
          <w:rFonts w:ascii="Arial" w:eastAsia="SimSun" w:hAnsi="Arial"/>
        </w:rPr>
        <w:t>A.5.5.1.8</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averaged over BW</w:t>
      </w:r>
      <w:r w:rsidR="00C237E4">
        <w:rPr>
          <w:rFonts w:ascii="Arial" w:hAnsi="Arial" w:cs="Arial"/>
          <w:vertAlign w:val="subscript"/>
        </w:rPr>
        <w:t>Config</w:t>
      </w:r>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3082ED9F"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lastRenderedPageBreak/>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8CD9770"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56D3C33" w14:textId="46C03B17"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736E3">
        <w:rPr>
          <w:rFonts w:ascii="Arial" w:hAnsi="Arial"/>
          <w:noProof/>
          <w:vertAlign w:val="subscript"/>
        </w:rPr>
        <w:t>19</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0020F998"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C05DB8">
        <w:rPr>
          <w:rFonts w:ascii="Arial" w:hAnsi="Arial" w:cs="Arial"/>
          <w:sz w:val="22"/>
          <w:szCs w:val="22"/>
        </w:rPr>
        <w:t>1</w:t>
      </w:r>
      <w:r w:rsidR="00F20CA7">
        <w:rPr>
          <w:rFonts w:ascii="Arial" w:hAnsi="Arial" w:cs="Arial"/>
          <w:sz w:val="22"/>
          <w:szCs w:val="22"/>
        </w:rPr>
        <w:t>8</w:t>
      </w:r>
      <w:r w:rsidRPr="00CA5327">
        <w:rPr>
          <w:rFonts w:ascii="Arial" w:hAnsi="Arial" w:cs="Arial"/>
          <w:sz w:val="22"/>
          <w:szCs w:val="22"/>
        </w:rPr>
        <w:t>.0 &gt;&gt;</w:t>
      </w:r>
    </w:p>
    <w:p w14:paraId="787F5323" w14:textId="77777777" w:rsidR="00322DC1" w:rsidRPr="00726418" w:rsidRDefault="00322DC1" w:rsidP="00322DC1">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47A55D43" w14:textId="77777777" w:rsidR="00322DC1" w:rsidRPr="00726418" w:rsidRDefault="00322DC1" w:rsidP="00322DC1">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2DF7B905" w14:textId="77777777" w:rsidR="00322DC1" w:rsidRPr="00726418" w:rsidRDefault="00322DC1" w:rsidP="00322DC1">
      <w:pPr>
        <w:rPr>
          <w:rFonts w:eastAsia="SimSun"/>
          <w:shd w:val="pct15" w:color="auto" w:fill="FFFFFF"/>
        </w:rPr>
      </w:pPr>
      <w:r w:rsidRPr="00726418">
        <w:rPr>
          <w:rFonts w:eastAsia="SimSun"/>
          <w:shd w:val="pct15" w:color="auto" w:fill="FFFFFF"/>
        </w:rPr>
        <w:t>The requirements in clause 8.1 apply for radio link monitoring on:</w:t>
      </w:r>
    </w:p>
    <w:p w14:paraId="1381BAF4"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NR-DC and NE-DC operation mode,</w:t>
      </w:r>
    </w:p>
    <w:p w14:paraId="72EDD6B7"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29530D8A"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723B1FB3" w14:textId="77777777" w:rsidR="00322DC1" w:rsidRPr="00726418" w:rsidRDefault="00322DC1" w:rsidP="00322DC1">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613C1B8C"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59F9BE12"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5CFDAE2D" w14:textId="77777777" w:rsidR="00322DC1" w:rsidRPr="00726418" w:rsidRDefault="00322DC1" w:rsidP="00322DC1">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B0FD4EF"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22DC1" w:rsidRPr="00726418" w14:paraId="36BF8AF7" w14:textId="77777777" w:rsidTr="002C4250">
        <w:trPr>
          <w:jc w:val="center"/>
        </w:trPr>
        <w:tc>
          <w:tcPr>
            <w:tcW w:w="3684" w:type="dxa"/>
            <w:shd w:val="clear" w:color="auto" w:fill="auto"/>
          </w:tcPr>
          <w:p w14:paraId="79688D7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3B081AB9"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40F5F4DD"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322DC1" w:rsidRPr="00726418" w14:paraId="10B2FD53" w14:textId="77777777" w:rsidTr="002C4250">
        <w:trPr>
          <w:jc w:val="center"/>
        </w:trPr>
        <w:tc>
          <w:tcPr>
            <w:tcW w:w="3684" w:type="dxa"/>
            <w:shd w:val="clear" w:color="auto" w:fill="auto"/>
          </w:tcPr>
          <w:p w14:paraId="6D4306E9"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3F6D090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550089C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3DAD250E" w14:textId="77777777" w:rsidR="00322DC1" w:rsidRPr="00726418" w:rsidRDefault="00322DC1" w:rsidP="00322DC1">
      <w:pPr>
        <w:rPr>
          <w:rFonts w:eastAsia="SimSun" w:cs="v4.2.0"/>
          <w:shd w:val="pct15" w:color="auto" w:fill="FFFFFF"/>
        </w:rPr>
      </w:pPr>
    </w:p>
    <w:p w14:paraId="36736400"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0003462D">
          <v:shape id="_x0000_i1027" type="#_x0000_t75" style="width:25.5pt;height:11.25pt" o:ole="">
            <v:imagedata r:id="rId10" o:title=""/>
          </v:shape>
          <o:OLEObject Type="Embed" ProgID="Equation.3" ShapeID="_x0000_i1027" DrawAspect="Content" ObjectID="_1722426658"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03D02CA5"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322DC1" w:rsidRPr="00726418" w14:paraId="640DC652" w14:textId="77777777" w:rsidTr="002C4250">
        <w:trPr>
          <w:jc w:val="center"/>
        </w:trPr>
        <w:tc>
          <w:tcPr>
            <w:tcW w:w="3055" w:type="dxa"/>
            <w:shd w:val="clear" w:color="auto" w:fill="auto"/>
          </w:tcPr>
          <w:p w14:paraId="644D64D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0822A76F"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18A7CD65">
                <v:shape id="_x0000_i1028" type="#_x0000_t75" style="width:41.25pt;height:21.75pt" o:ole="">
                  <v:imagedata r:id="rId10" o:title=""/>
                </v:shape>
                <o:OLEObject Type="Embed" ProgID="Equation.3" ShapeID="_x0000_i1028" DrawAspect="Content" ObjectID="_1722426659" r:id="rId12"/>
              </w:object>
            </w:r>
          </w:p>
        </w:tc>
        <w:tc>
          <w:tcPr>
            <w:tcW w:w="3536" w:type="dxa"/>
            <w:shd w:val="clear" w:color="auto" w:fill="auto"/>
          </w:tcPr>
          <w:p w14:paraId="347E158E"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322DC1" w:rsidRPr="00726418" w14:paraId="6D9883BE" w14:textId="77777777" w:rsidTr="002C4250">
        <w:trPr>
          <w:jc w:val="center"/>
        </w:trPr>
        <w:tc>
          <w:tcPr>
            <w:tcW w:w="3055" w:type="dxa"/>
            <w:shd w:val="clear" w:color="auto" w:fill="auto"/>
          </w:tcPr>
          <w:p w14:paraId="7F7E1A8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23CD2FC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11AE7A5A" w14:textId="77777777" w:rsidR="00322DC1" w:rsidRPr="00726418" w:rsidRDefault="00322DC1" w:rsidP="002C4250">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322DC1" w:rsidRPr="00726418" w14:paraId="6B2E5D42" w14:textId="77777777" w:rsidTr="002C4250">
        <w:trPr>
          <w:jc w:val="center"/>
        </w:trPr>
        <w:tc>
          <w:tcPr>
            <w:tcW w:w="3055" w:type="dxa"/>
            <w:shd w:val="clear" w:color="auto" w:fill="auto"/>
          </w:tcPr>
          <w:p w14:paraId="0F0300F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0147ED34"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3F639A97"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322DC1" w:rsidRPr="00726418" w14:paraId="7FAE94C9" w14:textId="77777777" w:rsidTr="002C4250">
        <w:trPr>
          <w:jc w:val="center"/>
        </w:trPr>
        <w:tc>
          <w:tcPr>
            <w:tcW w:w="3055" w:type="dxa"/>
            <w:shd w:val="clear" w:color="auto" w:fill="auto"/>
          </w:tcPr>
          <w:p w14:paraId="6CBCA070"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1B63E57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660A8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322DC1" w:rsidRPr="00726418" w14:paraId="707ECA24" w14:textId="77777777" w:rsidTr="002C4250">
        <w:trPr>
          <w:jc w:val="center"/>
        </w:trPr>
        <w:tc>
          <w:tcPr>
            <w:tcW w:w="9855" w:type="dxa"/>
            <w:gridSpan w:val="3"/>
          </w:tcPr>
          <w:p w14:paraId="678EE89D" w14:textId="77777777" w:rsidR="00322DC1" w:rsidRPr="00726418" w:rsidRDefault="00322DC1" w:rsidP="002C4250">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4B1DB1A0" w14:textId="77777777" w:rsidR="00322DC1" w:rsidRPr="0009037C" w:rsidRDefault="00322DC1" w:rsidP="00322DC1">
      <w:pPr>
        <w:rPr>
          <w:rFonts w:eastAsia="SimSun"/>
          <w:shd w:val="pct15" w:color="auto" w:fill="FFFFFF"/>
        </w:rPr>
      </w:pPr>
    </w:p>
    <w:p w14:paraId="4D342C5A" w14:textId="77777777" w:rsidR="00322DC1" w:rsidRDefault="00322DC1" w:rsidP="00322DC1">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&lt;snip&gt;</w:t>
      </w:r>
    </w:p>
    <w:p w14:paraId="659661BE" w14:textId="77777777" w:rsidR="00322DC1" w:rsidRPr="000078DF" w:rsidRDefault="00322DC1" w:rsidP="00322DC1">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5530A930" w14:textId="77777777" w:rsidR="00322DC1" w:rsidRPr="000078DF" w:rsidRDefault="00322DC1" w:rsidP="00322DC1">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46D7773F" w14:textId="77777777" w:rsidR="00322DC1" w:rsidRPr="000078DF" w:rsidRDefault="00322DC1" w:rsidP="00322DC1">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3067970"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6131C6FA" w14:textId="77777777" w:rsidTr="002C4250">
        <w:trPr>
          <w:jc w:val="center"/>
        </w:trPr>
        <w:tc>
          <w:tcPr>
            <w:tcW w:w="2649" w:type="dxa"/>
            <w:shd w:val="clear" w:color="auto" w:fill="auto"/>
            <w:vAlign w:val="center"/>
          </w:tcPr>
          <w:p w14:paraId="3A6D9774" w14:textId="77777777" w:rsidR="00322DC1" w:rsidRPr="000078DF" w:rsidRDefault="00322DC1" w:rsidP="002C4250">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195807D9" w14:textId="77777777" w:rsidR="00322DC1" w:rsidRPr="000078DF" w:rsidRDefault="00322DC1" w:rsidP="002C4250">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322DC1" w:rsidRPr="000078DF" w14:paraId="6C741E14" w14:textId="77777777" w:rsidTr="002C4250">
        <w:trPr>
          <w:trHeight w:val="201"/>
          <w:jc w:val="center"/>
        </w:trPr>
        <w:tc>
          <w:tcPr>
            <w:tcW w:w="2649" w:type="dxa"/>
            <w:shd w:val="clear" w:color="auto" w:fill="auto"/>
            <w:vAlign w:val="center"/>
          </w:tcPr>
          <w:p w14:paraId="4DAB590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41837D8B"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13631288" w14:textId="77777777" w:rsidTr="002C4250">
        <w:trPr>
          <w:jc w:val="center"/>
        </w:trPr>
        <w:tc>
          <w:tcPr>
            <w:tcW w:w="2649" w:type="dxa"/>
            <w:shd w:val="clear" w:color="auto" w:fill="auto"/>
            <w:vAlign w:val="center"/>
          </w:tcPr>
          <w:p w14:paraId="3DB2C44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0E20978F"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318BD8D" w14:textId="77777777" w:rsidTr="002C4250">
        <w:trPr>
          <w:jc w:val="center"/>
        </w:trPr>
        <w:tc>
          <w:tcPr>
            <w:tcW w:w="2649" w:type="dxa"/>
            <w:shd w:val="clear" w:color="auto" w:fill="auto"/>
            <w:vAlign w:val="center"/>
          </w:tcPr>
          <w:p w14:paraId="5ACAAD1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2C603D3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322DC1" w:rsidRPr="000078DF" w14:paraId="5320C375" w14:textId="77777777" w:rsidTr="002C4250">
        <w:trPr>
          <w:jc w:val="center"/>
        </w:trPr>
        <w:tc>
          <w:tcPr>
            <w:tcW w:w="2649" w:type="dxa"/>
            <w:shd w:val="clear" w:color="auto" w:fill="auto"/>
            <w:vAlign w:val="center"/>
          </w:tcPr>
          <w:p w14:paraId="672C6C8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E4CCB5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21901C65" w14:textId="77777777" w:rsidTr="002C4250">
        <w:trPr>
          <w:jc w:val="center"/>
        </w:trPr>
        <w:tc>
          <w:tcPr>
            <w:tcW w:w="2649" w:type="dxa"/>
            <w:shd w:val="clear" w:color="auto" w:fill="auto"/>
            <w:vAlign w:val="center"/>
          </w:tcPr>
          <w:p w14:paraId="2AF741F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AAA47C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0A18B9B8" w14:textId="77777777" w:rsidTr="002C4250">
        <w:trPr>
          <w:jc w:val="center"/>
        </w:trPr>
        <w:tc>
          <w:tcPr>
            <w:tcW w:w="2649" w:type="dxa"/>
            <w:shd w:val="clear" w:color="auto" w:fill="auto"/>
            <w:vAlign w:val="center"/>
          </w:tcPr>
          <w:p w14:paraId="309E21A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3D7D46FA"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153B4F99" w14:textId="77777777" w:rsidTr="002C4250">
        <w:trPr>
          <w:jc w:val="center"/>
        </w:trPr>
        <w:tc>
          <w:tcPr>
            <w:tcW w:w="2649" w:type="dxa"/>
            <w:shd w:val="clear" w:color="auto" w:fill="auto"/>
            <w:vAlign w:val="center"/>
          </w:tcPr>
          <w:p w14:paraId="7199739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26F4B7C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44E6BCC2" w14:textId="77777777" w:rsidTr="002C4250">
        <w:trPr>
          <w:jc w:val="center"/>
        </w:trPr>
        <w:tc>
          <w:tcPr>
            <w:tcW w:w="2649" w:type="dxa"/>
            <w:shd w:val="clear" w:color="auto" w:fill="auto"/>
            <w:vAlign w:val="center"/>
          </w:tcPr>
          <w:p w14:paraId="1F694F31"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260FBD8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5AD4CDF9" w14:textId="77777777" w:rsidTr="002C4250">
        <w:trPr>
          <w:jc w:val="center"/>
        </w:trPr>
        <w:tc>
          <w:tcPr>
            <w:tcW w:w="2649" w:type="dxa"/>
            <w:shd w:val="clear" w:color="auto" w:fill="auto"/>
            <w:vAlign w:val="center"/>
          </w:tcPr>
          <w:p w14:paraId="62E43AB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68AD48F5"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68D5F0FF" w14:textId="77777777" w:rsidTr="002C4250">
        <w:trPr>
          <w:jc w:val="center"/>
        </w:trPr>
        <w:tc>
          <w:tcPr>
            <w:tcW w:w="2649" w:type="dxa"/>
            <w:shd w:val="clear" w:color="auto" w:fill="auto"/>
            <w:vAlign w:val="center"/>
          </w:tcPr>
          <w:p w14:paraId="30EEA3AC"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4E09CBA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DDC40E6" w14:textId="77777777" w:rsidTr="002C4250">
        <w:trPr>
          <w:jc w:val="center"/>
        </w:trPr>
        <w:tc>
          <w:tcPr>
            <w:tcW w:w="2649" w:type="dxa"/>
            <w:shd w:val="clear" w:color="auto" w:fill="auto"/>
            <w:vAlign w:val="center"/>
          </w:tcPr>
          <w:p w14:paraId="728B5D18"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77F6896"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25B27B71" w14:textId="77777777" w:rsidR="00322DC1" w:rsidRPr="000078DF" w:rsidRDefault="00322DC1" w:rsidP="00322DC1">
      <w:pPr>
        <w:rPr>
          <w:rFonts w:eastAsia="SimSun"/>
          <w:shd w:val="pct15" w:color="auto" w:fill="FFFFFF"/>
        </w:rPr>
      </w:pPr>
    </w:p>
    <w:p w14:paraId="4B366741"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00A6260B" w14:textId="77777777" w:rsidTr="002C4250">
        <w:trPr>
          <w:jc w:val="center"/>
        </w:trPr>
        <w:tc>
          <w:tcPr>
            <w:tcW w:w="2649" w:type="dxa"/>
            <w:shd w:val="clear" w:color="auto" w:fill="auto"/>
            <w:vAlign w:val="center"/>
          </w:tcPr>
          <w:p w14:paraId="01241437" w14:textId="77777777" w:rsidR="00322DC1" w:rsidRPr="000078DF" w:rsidRDefault="00322DC1" w:rsidP="002C4250">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60282F2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322DC1" w:rsidRPr="000078DF" w14:paraId="6B18AFFD" w14:textId="77777777" w:rsidTr="002C4250">
        <w:trPr>
          <w:trHeight w:val="201"/>
          <w:jc w:val="center"/>
        </w:trPr>
        <w:tc>
          <w:tcPr>
            <w:tcW w:w="2649" w:type="dxa"/>
            <w:shd w:val="clear" w:color="auto" w:fill="auto"/>
            <w:vAlign w:val="center"/>
          </w:tcPr>
          <w:p w14:paraId="010E336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18D62A1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3D0774C6" w14:textId="77777777" w:rsidTr="002C4250">
        <w:trPr>
          <w:jc w:val="center"/>
        </w:trPr>
        <w:tc>
          <w:tcPr>
            <w:tcW w:w="2649" w:type="dxa"/>
            <w:shd w:val="clear" w:color="auto" w:fill="auto"/>
            <w:vAlign w:val="center"/>
          </w:tcPr>
          <w:p w14:paraId="2D247E5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6C10011C"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8A2D07F" w14:textId="77777777" w:rsidTr="002C4250">
        <w:trPr>
          <w:jc w:val="center"/>
        </w:trPr>
        <w:tc>
          <w:tcPr>
            <w:tcW w:w="2649" w:type="dxa"/>
            <w:shd w:val="clear" w:color="auto" w:fill="auto"/>
            <w:vAlign w:val="center"/>
          </w:tcPr>
          <w:p w14:paraId="6217B57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4299281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322DC1" w:rsidRPr="000078DF" w14:paraId="152791CB" w14:textId="77777777" w:rsidTr="002C4250">
        <w:trPr>
          <w:jc w:val="center"/>
        </w:trPr>
        <w:tc>
          <w:tcPr>
            <w:tcW w:w="2649" w:type="dxa"/>
            <w:shd w:val="clear" w:color="auto" w:fill="auto"/>
            <w:vAlign w:val="center"/>
          </w:tcPr>
          <w:p w14:paraId="6925541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8176918"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4F43C9C8" w14:textId="77777777" w:rsidTr="002C4250">
        <w:trPr>
          <w:jc w:val="center"/>
        </w:trPr>
        <w:tc>
          <w:tcPr>
            <w:tcW w:w="2649" w:type="dxa"/>
            <w:shd w:val="clear" w:color="auto" w:fill="auto"/>
            <w:vAlign w:val="center"/>
          </w:tcPr>
          <w:p w14:paraId="2A10C49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052459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13E23965" w14:textId="77777777" w:rsidTr="002C4250">
        <w:trPr>
          <w:jc w:val="center"/>
        </w:trPr>
        <w:tc>
          <w:tcPr>
            <w:tcW w:w="2649" w:type="dxa"/>
            <w:shd w:val="clear" w:color="auto" w:fill="auto"/>
            <w:vAlign w:val="center"/>
          </w:tcPr>
          <w:p w14:paraId="76A0CC07"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11C0289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44050D19" w14:textId="77777777" w:rsidTr="002C4250">
        <w:trPr>
          <w:jc w:val="center"/>
        </w:trPr>
        <w:tc>
          <w:tcPr>
            <w:tcW w:w="2649" w:type="dxa"/>
            <w:shd w:val="clear" w:color="auto" w:fill="auto"/>
            <w:vAlign w:val="center"/>
          </w:tcPr>
          <w:p w14:paraId="68C099E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FDE08D1"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76BBDC61" w14:textId="77777777" w:rsidTr="002C4250">
        <w:trPr>
          <w:jc w:val="center"/>
        </w:trPr>
        <w:tc>
          <w:tcPr>
            <w:tcW w:w="2649" w:type="dxa"/>
            <w:shd w:val="clear" w:color="auto" w:fill="auto"/>
            <w:vAlign w:val="center"/>
          </w:tcPr>
          <w:p w14:paraId="10D4436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3A29F57F"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1B042862" w14:textId="77777777" w:rsidTr="002C4250">
        <w:trPr>
          <w:jc w:val="center"/>
        </w:trPr>
        <w:tc>
          <w:tcPr>
            <w:tcW w:w="2649" w:type="dxa"/>
            <w:shd w:val="clear" w:color="auto" w:fill="auto"/>
            <w:vAlign w:val="center"/>
          </w:tcPr>
          <w:p w14:paraId="20026DE0"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183DEEF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4E98F3CE" w14:textId="77777777" w:rsidTr="002C4250">
        <w:trPr>
          <w:jc w:val="center"/>
        </w:trPr>
        <w:tc>
          <w:tcPr>
            <w:tcW w:w="2649" w:type="dxa"/>
            <w:shd w:val="clear" w:color="auto" w:fill="auto"/>
            <w:vAlign w:val="center"/>
          </w:tcPr>
          <w:p w14:paraId="098DFE1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275A4F1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F6FA8C2" w14:textId="77777777" w:rsidTr="002C4250">
        <w:trPr>
          <w:jc w:val="center"/>
        </w:trPr>
        <w:tc>
          <w:tcPr>
            <w:tcW w:w="2649" w:type="dxa"/>
            <w:shd w:val="clear" w:color="auto" w:fill="auto"/>
            <w:vAlign w:val="center"/>
          </w:tcPr>
          <w:p w14:paraId="5CCE067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6DBF5C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287168DA" w14:textId="0883255E" w:rsidR="006E639E" w:rsidRDefault="000A632A"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F642BD">
        <w:rPr>
          <w:rFonts w:ascii="Arial" w:hAnsi="Arial"/>
        </w:rPr>
        <w:t>give</w:t>
      </w:r>
      <w:r w:rsidR="006E639E">
        <w:rPr>
          <w:rFonts w:ascii="Arial" w:hAnsi="Arial"/>
        </w:rPr>
        <w:t xml:space="preserve"> a higher </w:t>
      </w:r>
      <w:r w:rsidR="00F642BD">
        <w:rPr>
          <w:rFonts w:ascii="Arial" w:hAnsi="Arial"/>
        </w:rPr>
        <w:t>SNR</w:t>
      </w:r>
      <w:r w:rsidR="006E639E">
        <w:rPr>
          <w:rFonts w:ascii="Arial" w:hAnsi="Arial"/>
        </w:rPr>
        <w:t xml:space="preserve"> than the test </w:t>
      </w:r>
      <w:r w:rsidR="00E96AF1">
        <w:rPr>
          <w:rFonts w:ascii="Arial" w:hAnsi="Arial"/>
        </w:rPr>
        <w:t>parameters</w:t>
      </w:r>
      <w:r w:rsidR="006E639E">
        <w:rPr>
          <w:rFonts w:ascii="Arial" w:hAnsi="Arial"/>
        </w:rPr>
        <w:t xml:space="preserve"> during T</w:t>
      </w:r>
      <w:r w:rsidR="0004428E">
        <w:rPr>
          <w:rFonts w:ascii="Arial" w:hAnsi="Arial"/>
        </w:rPr>
        <w:t>2 to T5</w:t>
      </w:r>
      <w:r w:rsidR="006E639E">
        <w:rPr>
          <w:rFonts w:ascii="Arial" w:hAnsi="Arial"/>
        </w:rPr>
        <w:t>.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6BFFB76C"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A47037">
        <w:rPr>
          <w:rFonts w:ascii="Arial" w:hAnsi="Arial"/>
        </w:rPr>
        <w:t xml:space="preserve">1.3 </w:t>
      </w:r>
      <w:r w:rsidRPr="0091151D">
        <w:rPr>
          <w:rFonts w:ascii="Arial" w:hAnsi="Arial"/>
        </w:rPr>
        <w:t>dB</w:t>
      </w:r>
      <w:r>
        <w:rPr>
          <w:rFonts w:ascii="Arial" w:hAnsi="Arial"/>
        </w:rPr>
        <w:t>.</w:t>
      </w:r>
    </w:p>
    <w:p w14:paraId="51F7ADF1" w14:textId="7E090735"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A47037">
        <w:rPr>
          <w:rFonts w:ascii="Arial" w:hAnsi="Arial"/>
        </w:rPr>
        <w:t xml:space="preserve">1.3 </w:t>
      </w:r>
      <w:r w:rsidRPr="0091151D">
        <w:rPr>
          <w:rFonts w:ascii="Arial" w:hAnsi="Arial"/>
        </w:rPr>
        <w:t>dB</w:t>
      </w:r>
      <w:r>
        <w:rPr>
          <w:rFonts w:ascii="Arial" w:hAnsi="Arial"/>
        </w:rPr>
        <w:t>.</w:t>
      </w:r>
    </w:p>
    <w:p w14:paraId="63933379" w14:textId="77777777" w:rsidR="002A2583" w:rsidRDefault="00D50319" w:rsidP="002A2583">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2A2583">
        <w:rPr>
          <w:rFonts w:ascii="Arial" w:hAnsi="Arial"/>
        </w:rPr>
        <w:t xml:space="preserve">could be above -15dB due to </w:t>
      </w:r>
      <w:r w:rsidR="002A2583" w:rsidRPr="005234F1">
        <w:rPr>
          <w:rFonts w:ascii="Arial" w:hAnsi="Arial"/>
        </w:rPr>
        <w:t>test system uncertainties</w:t>
      </w:r>
      <w:r w:rsidR="002A2583">
        <w:rPr>
          <w:rFonts w:ascii="Arial" w:hAnsi="Arial"/>
        </w:rPr>
        <w:t>, so the applied SNR is decreased by 0.4 dB.</w:t>
      </w:r>
    </w:p>
    <w:p w14:paraId="6960519B" w14:textId="2BACC613" w:rsidR="00D7759D" w:rsidRDefault="00E307A9" w:rsidP="00D7759D">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Pr>
          <w:rFonts w:ascii="Arial" w:hAnsi="Arial"/>
          <w:vertAlign w:val="subscript"/>
        </w:rPr>
        <w:t>in</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w:t>
      </w:r>
      <w:r>
        <w:rPr>
          <w:rFonts w:ascii="Arial" w:hAnsi="Arial"/>
        </w:rPr>
        <w:t>4.</w:t>
      </w:r>
      <w:r w:rsidRPr="002B47F3">
        <w:rPr>
          <w:rFonts w:ascii="Arial" w:hAnsi="Arial"/>
        </w:rPr>
        <w:t xml:space="preserve">5dB. </w:t>
      </w:r>
      <w:r w:rsidRPr="005A6E03">
        <w:rPr>
          <w:rFonts w:ascii="Arial" w:hAnsi="Arial"/>
        </w:rPr>
        <w:t>Ês/Iot</w:t>
      </w:r>
      <w:r w:rsidRPr="00770365">
        <w:rPr>
          <w:rFonts w:ascii="Arial" w:hAnsi="Arial"/>
          <w:vertAlign w:val="subscript"/>
        </w:rPr>
        <w:t>BB</w:t>
      </w:r>
      <w:r>
        <w:rPr>
          <w:rFonts w:ascii="Arial" w:hAnsi="Arial"/>
        </w:rPr>
        <w:t xml:space="preserve"> </w:t>
      </w:r>
      <w:r w:rsidR="00D7759D">
        <w:rPr>
          <w:rFonts w:ascii="Arial" w:hAnsi="Arial"/>
        </w:rPr>
        <w:t>could be above -</w:t>
      </w:r>
      <w:r w:rsidR="00D7759D">
        <w:rPr>
          <w:rFonts w:ascii="Arial" w:hAnsi="Arial"/>
        </w:rPr>
        <w:t xml:space="preserve">4.5 </w:t>
      </w:r>
      <w:r w:rsidR="00D7759D">
        <w:rPr>
          <w:rFonts w:ascii="Arial" w:hAnsi="Arial"/>
        </w:rPr>
        <w:t xml:space="preserve">dB due to </w:t>
      </w:r>
      <w:r w:rsidR="00D7759D" w:rsidRPr="005234F1">
        <w:rPr>
          <w:rFonts w:ascii="Arial" w:hAnsi="Arial"/>
        </w:rPr>
        <w:t>test system uncertainties</w:t>
      </w:r>
      <w:r w:rsidR="00D7759D">
        <w:rPr>
          <w:rFonts w:ascii="Arial" w:hAnsi="Arial"/>
        </w:rPr>
        <w:t>, so the applied SNR is decreased by 0.4 dB.</w:t>
      </w:r>
    </w:p>
    <w:p w14:paraId="48E3E256" w14:textId="1C4A207E"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w:t>
      </w:r>
      <w:r w:rsidR="003F2C37">
        <w:rPr>
          <w:rFonts w:ascii="Arial" w:hAnsi="Arial"/>
        </w:rPr>
        <w:t xml:space="preserve">1.3 </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0ED7CD3F"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3F2C37">
        <w:rPr>
          <w:rFonts w:ascii="Arial" w:hAnsi="Arial"/>
        </w:rPr>
        <w:t xml:space="preserve">1.3 </w:t>
      </w:r>
      <w:r w:rsidRPr="003E08EB">
        <w:rPr>
          <w:rFonts w:ascii="Arial" w:hAnsi="Arial"/>
        </w:rPr>
        <w:t>dB</w:t>
      </w:r>
      <w:r>
        <w:rPr>
          <w:rFonts w:ascii="Arial" w:hAnsi="Arial"/>
        </w:rPr>
        <w:t>.</w:t>
      </w:r>
    </w:p>
    <w:p w14:paraId="696BE373" w14:textId="711F3205" w:rsidR="00FD30C0" w:rsidRDefault="00116083" w:rsidP="00FD30C0">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w:t>
      </w:r>
      <w:r w:rsidR="00FD30C0">
        <w:rPr>
          <w:rFonts w:ascii="Arial" w:hAnsi="Arial"/>
        </w:rPr>
        <w:t>could be above -</w:t>
      </w:r>
      <w:r w:rsidR="00FD30C0">
        <w:rPr>
          <w:rFonts w:ascii="Arial" w:hAnsi="Arial"/>
        </w:rPr>
        <w:t>15</w:t>
      </w:r>
      <w:r w:rsidR="00FD30C0">
        <w:rPr>
          <w:rFonts w:ascii="Arial" w:hAnsi="Arial"/>
        </w:rPr>
        <w:t xml:space="preserve"> dB due to </w:t>
      </w:r>
      <w:r w:rsidR="00FD30C0" w:rsidRPr="005234F1">
        <w:rPr>
          <w:rFonts w:ascii="Arial" w:hAnsi="Arial"/>
        </w:rPr>
        <w:t>test system uncertainties</w:t>
      </w:r>
      <w:r w:rsidR="00FD30C0">
        <w:rPr>
          <w:rFonts w:ascii="Arial" w:hAnsi="Arial"/>
        </w:rPr>
        <w:t>, so the applied SNR is decreased by 0.4 dB.</w:t>
      </w:r>
    </w:p>
    <w:p w14:paraId="75B44A11" w14:textId="6B019B26" w:rsidR="00745FAC" w:rsidRPr="00745FAC" w:rsidRDefault="00745FAC" w:rsidP="00FD30C0">
      <w:pPr>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lastRenderedPageBreak/>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7A9370AE"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sidR="00EE356A">
        <w:rPr>
          <w:rFonts w:ascii="Arial" w:hAnsi="Arial"/>
        </w:rPr>
        <w:t>A.</w:t>
      </w:r>
      <w:r>
        <w:rPr>
          <w:rFonts w:ascii="Arial" w:hAnsi="Arial"/>
        </w:rPr>
        <w:t>7.5.1.</w:t>
      </w:r>
      <w:r w:rsidR="00D44E3C">
        <w:rPr>
          <w:rFonts w:ascii="Arial" w:hAnsi="Arial"/>
        </w:rPr>
        <w:t>8</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However, since TS38.533 currently does not contain the associated TC, this analysis can be utilized only for clause 5.5.1.</w:t>
      </w:r>
      <w:r w:rsidR="00CB03FC">
        <w:rPr>
          <w:rFonts w:ascii="Arial" w:hAnsi="Arial"/>
        </w:rPr>
        <w:t>8</w:t>
      </w:r>
      <w:r>
        <w:rPr>
          <w:rFonts w:ascii="Arial" w:hAnsi="Arial"/>
        </w:rPr>
        <w:t xml:space="preserve"> and the same values can be applied once clause 7.5.1.</w:t>
      </w:r>
      <w:r w:rsidR="00CB03FC">
        <w:rPr>
          <w:rFonts w:ascii="Arial" w:hAnsi="Arial"/>
        </w:rPr>
        <w:t>8</w:t>
      </w:r>
      <w:r>
        <w:rPr>
          <w:rFonts w:ascii="Arial" w:hAnsi="Arial"/>
        </w:rPr>
        <w:t xml:space="preserve">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5C21" w14:textId="77777777" w:rsidR="006934FA" w:rsidRDefault="006934FA" w:rsidP="00571E38">
      <w:pPr>
        <w:spacing w:after="0"/>
      </w:pPr>
      <w:r>
        <w:separator/>
      </w:r>
    </w:p>
  </w:endnote>
  <w:endnote w:type="continuationSeparator" w:id="0">
    <w:p w14:paraId="3EA29C3E" w14:textId="77777777" w:rsidR="006934FA" w:rsidRDefault="006934F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 ??">
    <w:altName w:val="ＭＳ 明朝"/>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A7E0" w14:textId="77777777" w:rsidR="006934FA" w:rsidRDefault="006934FA" w:rsidP="00571E38">
      <w:pPr>
        <w:spacing w:after="0"/>
      </w:pPr>
      <w:r>
        <w:separator/>
      </w:r>
    </w:p>
  </w:footnote>
  <w:footnote w:type="continuationSeparator" w:id="0">
    <w:p w14:paraId="610FD070" w14:textId="77777777" w:rsidR="006934FA" w:rsidRDefault="006934F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428E"/>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32A"/>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2583"/>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2C2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2DC1"/>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36E3"/>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9C3"/>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2C37"/>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5A8D"/>
    <w:rsid w:val="004C67C6"/>
    <w:rsid w:val="004C7CEC"/>
    <w:rsid w:val="004D0890"/>
    <w:rsid w:val="004D3897"/>
    <w:rsid w:val="004D4918"/>
    <w:rsid w:val="004D55B5"/>
    <w:rsid w:val="004D5B39"/>
    <w:rsid w:val="004D651E"/>
    <w:rsid w:val="004D702B"/>
    <w:rsid w:val="004E116A"/>
    <w:rsid w:val="004E1EF1"/>
    <w:rsid w:val="004E2C4A"/>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34FA"/>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4703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AF2"/>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3FC"/>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4E3C"/>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7759D"/>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51A5"/>
    <w:rsid w:val="00E7732C"/>
    <w:rsid w:val="00E77995"/>
    <w:rsid w:val="00E83E51"/>
    <w:rsid w:val="00E86E76"/>
    <w:rsid w:val="00E91A23"/>
    <w:rsid w:val="00E92B77"/>
    <w:rsid w:val="00E93C86"/>
    <w:rsid w:val="00E94295"/>
    <w:rsid w:val="00E94477"/>
    <w:rsid w:val="00E96AF1"/>
    <w:rsid w:val="00EA284E"/>
    <w:rsid w:val="00EA63CD"/>
    <w:rsid w:val="00EB0838"/>
    <w:rsid w:val="00EB31CF"/>
    <w:rsid w:val="00EB3696"/>
    <w:rsid w:val="00EB6432"/>
    <w:rsid w:val="00EB6BE7"/>
    <w:rsid w:val="00EB71A8"/>
    <w:rsid w:val="00EB76E7"/>
    <w:rsid w:val="00EC0770"/>
    <w:rsid w:val="00EC231B"/>
    <w:rsid w:val="00EC320E"/>
    <w:rsid w:val="00EC46F8"/>
    <w:rsid w:val="00EC61D6"/>
    <w:rsid w:val="00EC63C7"/>
    <w:rsid w:val="00ED224F"/>
    <w:rsid w:val="00ED2491"/>
    <w:rsid w:val="00ED2643"/>
    <w:rsid w:val="00ED2C21"/>
    <w:rsid w:val="00ED622A"/>
    <w:rsid w:val="00ED7BE6"/>
    <w:rsid w:val="00EE1433"/>
    <w:rsid w:val="00EE29E5"/>
    <w:rsid w:val="00EE2C19"/>
    <w:rsid w:val="00EE30A7"/>
    <w:rsid w:val="00EE356A"/>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0CA7"/>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0D6C"/>
    <w:rsid w:val="00F5210D"/>
    <w:rsid w:val="00F541C1"/>
    <w:rsid w:val="00F56A34"/>
    <w:rsid w:val="00F57D56"/>
    <w:rsid w:val="00F61B4F"/>
    <w:rsid w:val="00F642BD"/>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30C0"/>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3428</Words>
  <Characters>19542</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34</cp:revision>
  <dcterms:created xsi:type="dcterms:W3CDTF">2022-05-11T05:40:00Z</dcterms:created>
  <dcterms:modified xsi:type="dcterms:W3CDTF">2022-08-19T05:18:00Z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